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10</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 xml:space="preserve">   R2-2005135</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1</w:t>
      </w:r>
      <w:r>
        <w:rPr>
          <w:rFonts w:hint="eastAsia" w:ascii="Arial" w:hAnsi="Arial" w:cs="Arial"/>
          <w:b/>
          <w:bCs/>
          <w:kern w:val="0"/>
          <w:sz w:val="24"/>
          <w:vertAlign w:val="superscript"/>
        </w:rPr>
        <w:t>st</w:t>
      </w:r>
      <w:r>
        <w:rPr>
          <w:rFonts w:hint="eastAsia" w:ascii="Arial" w:hAnsi="Arial" w:cs="Arial"/>
          <w:b/>
          <w:bCs/>
          <w:kern w:val="0"/>
          <w:sz w:val="24"/>
        </w:rPr>
        <w:t xml:space="preserve"> - 12</w:t>
      </w:r>
      <w:r>
        <w:rPr>
          <w:rFonts w:hint="eastAsia" w:ascii="Arial" w:hAnsi="Arial" w:cs="Arial"/>
          <w:b/>
          <w:bCs/>
          <w:kern w:val="0"/>
          <w:sz w:val="24"/>
          <w:vertAlign w:val="superscript"/>
        </w:rPr>
        <w:t>th</w:t>
      </w:r>
      <w:r>
        <w:rPr>
          <w:rFonts w:hint="eastAsia" w:ascii="Arial" w:hAnsi="Arial" w:cs="Arial"/>
          <w:b/>
          <w:bCs/>
          <w:kern w:val="0"/>
          <w:sz w:val="24"/>
        </w:rPr>
        <w:t xml:space="preserve"> June</w:t>
      </w:r>
      <w:r>
        <w:rPr>
          <w:rFonts w:ascii="Arial" w:hAnsi="Arial" w:cs="Arial"/>
          <w:b/>
          <w:bCs/>
          <w:kern w:val="0"/>
          <w:sz w:val="24"/>
        </w:rPr>
        <w:t xml:space="preserve"> </w:t>
      </w:r>
      <w:r>
        <w:rPr>
          <w:rFonts w:hint="eastAsia" w:ascii="Arial" w:hAnsi="Arial" w:cs="Arial"/>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w:t>
      </w:r>
      <w:r>
        <w:rPr>
          <w:rFonts w:ascii="Arial" w:hAnsi="Arial" w:cs="Arial"/>
          <w:b/>
          <w:bCs/>
          <w:snapToGrid w:val="0"/>
          <w:kern w:val="0"/>
          <w:sz w:val="24"/>
        </w:rPr>
        <w:t xml:space="preserve">larification on the </w:t>
      </w:r>
      <w:r>
        <w:rPr>
          <w:rFonts w:hint="eastAsia" w:ascii="Arial" w:hAnsi="Arial" w:cs="Arial"/>
          <w:b/>
          <w:bCs/>
          <w:snapToGrid w:val="0"/>
          <w:kern w:val="0"/>
          <w:sz w:val="24"/>
        </w:rPr>
        <w:t>frequencies UE shall evaluate for reselection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5.4.4.1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The following descriptions have been captured in TS38.304 showing the frequencies UE shall perform reselection evaluation:</w:t>
      </w:r>
    </w:p>
    <w:p>
      <w:pPr>
        <w:spacing w:line="240" w:lineRule="auto"/>
        <w:jc w:val="left"/>
        <w:rPr>
          <w:i/>
          <w:iCs/>
          <w:sz w:val="20"/>
          <w:szCs w:val="20"/>
        </w:rPr>
      </w:pPr>
      <w:r>
        <w:rPr>
          <w:i/>
          <w:iCs/>
          <w:sz w:val="20"/>
          <w:szCs w:val="20"/>
        </w:rPr>
        <w:t>The UE shall only perform cell reselection evaluation for NR frequencies and inter-RAT frequencies that are given in system information and for which the UE has a priority provided</w:t>
      </w:r>
      <w:r>
        <w:rPr>
          <w:rFonts w:hint="eastAsia"/>
          <w:sz w:val="20"/>
          <w:szCs w:val="20"/>
        </w:rPr>
        <w:t>.</w:t>
      </w:r>
    </w:p>
    <w:p>
      <w:pPr>
        <w:spacing w:line="240" w:lineRule="auto"/>
        <w:jc w:val="left"/>
        <w:rPr>
          <w:sz w:val="20"/>
          <w:szCs w:val="20"/>
        </w:rPr>
      </w:pPr>
      <w:r>
        <w:rPr>
          <w:rFonts w:hint="eastAsia"/>
          <w:sz w:val="20"/>
          <w:szCs w:val="20"/>
        </w:rPr>
        <w:t xml:space="preserve">Since the reselection priority can be configured or changed by system information, the </w:t>
      </w:r>
      <w:r>
        <w:rPr>
          <w:rFonts w:hint="eastAsia"/>
          <w:i/>
          <w:iCs/>
          <w:sz w:val="20"/>
          <w:szCs w:val="20"/>
        </w:rPr>
        <w:t>cellReselectionPriorities</w:t>
      </w:r>
      <w:r>
        <w:rPr>
          <w:rFonts w:hint="eastAsia"/>
          <w:sz w:val="20"/>
          <w:szCs w:val="20"/>
        </w:rPr>
        <w:t xml:space="preserve"> and </w:t>
      </w:r>
      <w:r>
        <w:rPr>
          <w:i/>
          <w:sz w:val="20"/>
          <w:szCs w:val="20"/>
        </w:rPr>
        <w:t>deprioritisationReq</w:t>
      </w:r>
      <w:r>
        <w:rPr>
          <w:rFonts w:hint="eastAsia"/>
          <w:i/>
          <w:sz w:val="20"/>
          <w:szCs w:val="20"/>
        </w:rPr>
        <w:t xml:space="preserve"> </w:t>
      </w:r>
      <w:r>
        <w:rPr>
          <w:rFonts w:hint="eastAsia"/>
          <w:iCs/>
          <w:sz w:val="20"/>
          <w:szCs w:val="20"/>
        </w:rPr>
        <w:t>field</w:t>
      </w:r>
      <w:r>
        <w:rPr>
          <w:rFonts w:hint="eastAsia"/>
          <w:i/>
          <w:sz w:val="20"/>
          <w:szCs w:val="20"/>
        </w:rPr>
        <w:t xml:space="preserve"> </w:t>
      </w:r>
      <w:r>
        <w:rPr>
          <w:sz w:val="20"/>
          <w:szCs w:val="20"/>
        </w:rPr>
        <w:t xml:space="preserve">in </w:t>
      </w:r>
      <w:r>
        <w:rPr>
          <w:i/>
          <w:sz w:val="20"/>
          <w:szCs w:val="20"/>
        </w:rPr>
        <w:t>RRCRelease</w:t>
      </w:r>
      <w:r>
        <w:rPr>
          <w:sz w:val="20"/>
          <w:szCs w:val="20"/>
        </w:rPr>
        <w:t xml:space="preserve"> message</w:t>
      </w:r>
      <w:r>
        <w:rPr>
          <w:rFonts w:hint="eastAsia"/>
          <w:sz w:val="20"/>
          <w:szCs w:val="20"/>
        </w:rPr>
        <w:t xml:space="preserve">. We would to further clarify what kind of frequencies UE shall evaluate for reselection, especially when the </w:t>
      </w:r>
      <w:r>
        <w:rPr>
          <w:i/>
          <w:sz w:val="20"/>
          <w:szCs w:val="20"/>
        </w:rPr>
        <w:t>deprioritisationReq</w:t>
      </w:r>
      <w:r>
        <w:rPr>
          <w:rFonts w:hint="eastAsia"/>
          <w:i/>
          <w:sz w:val="20"/>
          <w:szCs w:val="20"/>
        </w:rPr>
        <w:t xml:space="preserve"> </w:t>
      </w:r>
      <w:r>
        <w:rPr>
          <w:rFonts w:hint="eastAsia"/>
          <w:iCs/>
          <w:sz w:val="20"/>
          <w:szCs w:val="20"/>
        </w:rPr>
        <w:t>is configured.</w:t>
      </w:r>
      <w:r>
        <w:rPr>
          <w:sz w:val="20"/>
          <w:szCs w:val="20"/>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bookmarkEnd w:id="2"/>
    <w:p>
      <w:pPr>
        <w:spacing w:line="260" w:lineRule="auto"/>
        <w:jc w:val="left"/>
        <w:rPr>
          <w:sz w:val="20"/>
          <w:szCs w:val="20"/>
        </w:rPr>
      </w:pPr>
      <w:r>
        <w:rPr>
          <w:rFonts w:hint="eastAsia"/>
          <w:sz w:val="20"/>
          <w:szCs w:val="20"/>
        </w:rPr>
        <w:t xml:space="preserve">The </w:t>
      </w:r>
      <w:r>
        <w:rPr>
          <w:i/>
          <w:sz w:val="20"/>
          <w:szCs w:val="20"/>
        </w:rPr>
        <w:t>deprioritisationReq</w:t>
      </w:r>
      <w:r>
        <w:rPr>
          <w:sz w:val="20"/>
          <w:szCs w:val="20"/>
        </w:rPr>
        <w:t xml:space="preserve"> </w:t>
      </w:r>
      <w:r>
        <w:rPr>
          <w:rFonts w:hint="eastAsia"/>
          <w:sz w:val="20"/>
          <w:szCs w:val="20"/>
        </w:rPr>
        <w:t xml:space="preserve">can be configured in </w:t>
      </w:r>
      <w:r>
        <w:rPr>
          <w:i/>
          <w:sz w:val="20"/>
          <w:szCs w:val="20"/>
        </w:rPr>
        <w:t>RRCRelease</w:t>
      </w:r>
      <w:r>
        <w:rPr>
          <w:sz w:val="20"/>
          <w:szCs w:val="20"/>
        </w:rPr>
        <w:t xml:space="preserve"> message</w:t>
      </w:r>
      <w:r>
        <w:rPr>
          <w:rFonts w:hint="eastAsia"/>
          <w:sz w:val="20"/>
          <w:szCs w:val="20"/>
        </w:rPr>
        <w:t xml:space="preserve"> to </w:t>
      </w:r>
      <w:r>
        <w:rPr>
          <w:sz w:val="20"/>
          <w:szCs w:val="20"/>
        </w:rPr>
        <w:t>deprioriti</w:t>
      </w:r>
      <w:r>
        <w:rPr>
          <w:rFonts w:hint="eastAsia"/>
          <w:sz w:val="20"/>
          <w:szCs w:val="20"/>
        </w:rPr>
        <w:t>z</w:t>
      </w:r>
      <w:r>
        <w:rPr>
          <w:sz w:val="20"/>
          <w:szCs w:val="20"/>
        </w:rPr>
        <w:t>e a certain frequency or a RAT</w:t>
      </w:r>
      <w:r>
        <w:rPr>
          <w:rFonts w:hint="eastAsia"/>
          <w:sz w:val="20"/>
          <w:szCs w:val="20"/>
        </w:rPr>
        <w:t>. As captured in TS 38.304, UE will consider the frequency or the frequencies of NR as the lowest frequency.</w:t>
      </w:r>
    </w:p>
    <w:p>
      <w:pPr>
        <w:spacing w:line="260" w:lineRule="auto"/>
        <w:jc w:val="left"/>
        <w:rPr>
          <w:i/>
          <w:iCs/>
          <w:sz w:val="20"/>
          <w:szCs w:val="20"/>
        </w:rPr>
      </w:pPr>
      <w:r>
        <w:rPr>
          <w:rFonts w:hint="eastAsia"/>
          <w:i/>
          <w:iCs/>
          <w:sz w:val="20"/>
          <w:szCs w:val="20"/>
        </w:rPr>
        <w:t xml:space="preserve">In case UE receives RRCRelease with deprioritisationReq, UE shall consider current frequency and stored frequencies due to the previously received RRCRelease with deprioritisationReq or all the frequencies of NR to be the lowest priority frequency (i.e. lower than any of the network configured values) while T325 is running irrespective of camped RAT. </w:t>
      </w:r>
    </w:p>
    <w:p>
      <w:pPr>
        <w:widowControl/>
        <w:wordWrap w:val="0"/>
        <w:jc w:val="left"/>
        <w:rPr>
          <w:sz w:val="20"/>
          <w:szCs w:val="20"/>
        </w:rPr>
      </w:pPr>
      <w:r>
        <w:rPr>
          <w:rFonts w:hint="eastAsia"/>
          <w:sz w:val="20"/>
          <w:szCs w:val="20"/>
        </w:rPr>
        <w:t xml:space="preserve">In our understanding, the </w:t>
      </w:r>
      <w:r>
        <w:rPr>
          <w:i/>
          <w:sz w:val="20"/>
          <w:szCs w:val="20"/>
        </w:rPr>
        <w:t>deprioritisationReq</w:t>
      </w:r>
      <w:r>
        <w:rPr>
          <w:sz w:val="20"/>
          <w:szCs w:val="20"/>
        </w:rPr>
        <w:t xml:space="preserve"> </w:t>
      </w:r>
      <w:r>
        <w:rPr>
          <w:rFonts w:hint="eastAsia"/>
          <w:sz w:val="20"/>
          <w:szCs w:val="20"/>
        </w:rPr>
        <w:t xml:space="preserve">can be configured to a frequency with reselection priority providedto deprioritize the serving frequency for a while (i.e. when T325 is running) if </w:t>
      </w:r>
      <w:r>
        <w:rPr>
          <w:sz w:val="20"/>
          <w:szCs w:val="20"/>
        </w:rPr>
        <w:t>congestion</w:t>
      </w:r>
      <w:r>
        <w:rPr>
          <w:rFonts w:hint="eastAsia"/>
          <w:sz w:val="20"/>
          <w:szCs w:val="20"/>
        </w:rPr>
        <w:t xml:space="preserve"> happens and UE will restore the configured reselection priority after T325 expires. The cell reseletion priority can either be provided via system information or dedicated signaling.</w:t>
      </w:r>
    </w:p>
    <w:p>
      <w:pPr>
        <w:widowControl/>
        <w:wordWrap w:val="0"/>
        <w:jc w:val="left"/>
        <w:rPr>
          <w:sz w:val="20"/>
          <w:szCs w:val="20"/>
        </w:rPr>
      </w:pPr>
      <w:r>
        <w:rPr>
          <w:sz w:val="20"/>
          <w:szCs w:val="20"/>
        </w:rPr>
        <w:object>
          <v:shape id="_x0000_i1025" o:spt="75" type="#_x0000_t75" style="height:117.75pt;width:489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widowControl/>
        <w:wordWrap w:val="0"/>
        <w:jc w:val="center"/>
        <w:rPr>
          <w:sz w:val="20"/>
          <w:szCs w:val="20"/>
        </w:rPr>
      </w:pPr>
      <w:r>
        <w:rPr>
          <w:rFonts w:hint="eastAsia"/>
          <w:sz w:val="20"/>
          <w:szCs w:val="20"/>
        </w:rPr>
        <w:t xml:space="preserve">Figure 1: Example (1) of configuring </w:t>
      </w:r>
      <w:r>
        <w:rPr>
          <w:rFonts w:hint="eastAsia"/>
          <w:i/>
          <w:iCs/>
          <w:sz w:val="20"/>
          <w:szCs w:val="20"/>
        </w:rPr>
        <w:t>deprioritisationReq</w:t>
      </w:r>
    </w:p>
    <w:p>
      <w:pPr>
        <w:widowControl/>
        <w:wordWrap w:val="0"/>
        <w:jc w:val="left"/>
        <w:rPr>
          <w:sz w:val="20"/>
          <w:szCs w:val="20"/>
        </w:rPr>
      </w:pPr>
      <w:r>
        <w:rPr>
          <w:rFonts w:hint="eastAsia"/>
          <w:sz w:val="20"/>
          <w:szCs w:val="20"/>
        </w:rPr>
        <w:t xml:space="preserve">As shown in Figure1, NW broadcast the reselection priority for the serving frequency F1 in system information and configures </w:t>
      </w:r>
      <w:r>
        <w:rPr>
          <w:rFonts w:hint="eastAsia"/>
          <w:i/>
          <w:iCs/>
          <w:sz w:val="20"/>
          <w:szCs w:val="20"/>
        </w:rPr>
        <w:t>deprioritisationType</w:t>
      </w:r>
      <w:r>
        <w:rPr>
          <w:rFonts w:hint="eastAsia"/>
          <w:sz w:val="20"/>
          <w:szCs w:val="20"/>
        </w:rPr>
        <w:t xml:space="preserve">= frequency via </w:t>
      </w:r>
      <w:r>
        <w:rPr>
          <w:rFonts w:hint="eastAsia"/>
          <w:i/>
          <w:iCs/>
          <w:sz w:val="20"/>
          <w:szCs w:val="20"/>
        </w:rPr>
        <w:t>RRCRelease</w:t>
      </w:r>
      <w:r>
        <w:rPr>
          <w:rFonts w:hint="eastAsia"/>
          <w:sz w:val="20"/>
          <w:szCs w:val="20"/>
        </w:rPr>
        <w:t xml:space="preserve"> message. From UE side, F1 will be evaluated for reselection and the priority of F1 in different time phase is as follows:</w:t>
      </w:r>
    </w:p>
    <w:tbl>
      <w:tblPr>
        <w:tblStyle w:val="57"/>
        <w:tblW w:w="56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FFFFFF" w:sz="8" w:space="0"/>
              <w:right w:val="single" w:color="4F81BD" w:sz="8" w:space="0"/>
            </w:tcBorders>
            <w:shd w:val="clear" w:color="auto" w:fill="4F81BD"/>
          </w:tcPr>
          <w:p>
            <w:pPr>
              <w:widowControl/>
              <w:wordWrap w:val="0"/>
              <w:jc w:val="left"/>
              <w:rPr>
                <w:color w:val="FFFFFF"/>
                <w:sz w:val="20"/>
                <w:szCs w:val="20"/>
                <w:lang w:eastAsia="en-US"/>
              </w:rPr>
            </w:pPr>
            <w:r>
              <w:rPr>
                <w:rFonts w:hint="eastAsia"/>
                <w:color w:val="FFFFFF"/>
                <w:sz w:val="20"/>
                <w:szCs w:val="20"/>
                <w:lang w:eastAsia="en-US"/>
              </w:rPr>
              <w:t>Time</w:t>
            </w:r>
          </w:p>
        </w:tc>
        <w:tc>
          <w:tcPr>
            <w:tcW w:w="2835" w:type="dxa"/>
            <w:tcBorders>
              <w:top w:val="single" w:color="4F81BD" w:sz="8" w:space="0"/>
              <w:left w:val="single" w:color="4F81BD" w:sz="8" w:space="0"/>
              <w:bottom w:val="single" w:color="FFFFFF" w:sz="8" w:space="0"/>
              <w:right w:val="single" w:color="4F81BD" w:sz="8" w:space="0"/>
            </w:tcBorders>
            <w:shd w:val="clear" w:color="auto" w:fill="4F81BD"/>
          </w:tcPr>
          <w:p>
            <w:pPr>
              <w:widowControl/>
              <w:wordWrap w:val="0"/>
              <w:jc w:val="left"/>
              <w:rPr>
                <w:color w:val="FFFFFF"/>
                <w:sz w:val="20"/>
                <w:szCs w:val="20"/>
                <w:lang w:eastAsia="en-US"/>
              </w:rPr>
            </w:pPr>
            <w:r>
              <w:rPr>
                <w:rFonts w:hint="eastAsia"/>
                <w:color w:val="FFFFFF"/>
                <w:sz w:val="20"/>
                <w:szCs w:val="20"/>
                <w:lang w:eastAsia="en-US"/>
              </w:rPr>
              <w:t>Reselection priority for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834" w:type="dxa"/>
            <w:tcBorders>
              <w:top w:val="single" w:color="FFFFFF"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T1-1 ~ T1-2</w:t>
            </w:r>
          </w:p>
        </w:tc>
        <w:tc>
          <w:tcPr>
            <w:tcW w:w="2835" w:type="dxa"/>
            <w:tcBorders>
              <w:top w:val="single" w:color="FFFFFF"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rFonts w:hint="eastAsia"/>
                <w:color w:val="000000"/>
                <w:sz w:val="20"/>
                <w:szCs w:val="20"/>
                <w:lang w:eastAsia="en-US"/>
              </w:rPr>
              <w:t>T1-2 ~ T1-3</w:t>
            </w:r>
          </w:p>
        </w:tc>
        <w:tc>
          <w:tcPr>
            <w:tcW w:w="2835"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rFonts w:hint="eastAsia"/>
                <w:color w:val="000000"/>
                <w:sz w:val="20"/>
                <w:szCs w:val="20"/>
                <w:lang w:eastAsia="en-US"/>
              </w:rPr>
              <w:t>0 (the lowest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T1-3 ~</w:t>
            </w:r>
          </w:p>
        </w:tc>
        <w:tc>
          <w:tcPr>
            <w:tcW w:w="2835"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3</w:t>
            </w:r>
          </w:p>
        </w:tc>
      </w:tr>
    </w:tbl>
    <w:p>
      <w:pPr>
        <w:widowControl/>
        <w:wordWrap w:val="0"/>
        <w:jc w:val="left"/>
        <w:rPr>
          <w:sz w:val="20"/>
          <w:szCs w:val="20"/>
        </w:rPr>
      </w:pPr>
    </w:p>
    <w:p>
      <w:pPr>
        <w:widowControl/>
        <w:wordWrap w:val="0"/>
        <w:jc w:val="left"/>
        <w:rPr>
          <w:sz w:val="20"/>
          <w:szCs w:val="20"/>
        </w:rPr>
      </w:pPr>
      <w:r>
        <w:rPr>
          <w:rFonts w:hint="eastAsia"/>
          <w:sz w:val="20"/>
          <w:szCs w:val="20"/>
        </w:rPr>
        <w:object>
          <v:shape id="_x0000_i1026" o:spt="75" type="#_x0000_t75" style="height:132pt;width:489pt;" o:ole="t" filled="f" o:preferrelative="t" stroked="f" coordsize="21600,21600">
            <v:path/>
            <v:fill on="f" focussize="0,0"/>
            <v:stroke on="f" joinstyle="miter"/>
            <v:imagedata r:id="rId10" o:title=""/>
            <o:lock v:ext="edit" aspectratio="f"/>
            <w10:wrap type="none"/>
            <w10:anchorlock/>
          </v:shape>
          <o:OLEObject Type="Embed" ProgID="Visio.Drawing.15" ShapeID="_x0000_i1026" DrawAspect="Content" ObjectID="_1468075726" r:id="rId9">
            <o:LockedField>false</o:LockedField>
          </o:OLEObject>
        </w:object>
      </w:r>
    </w:p>
    <w:p>
      <w:pPr>
        <w:widowControl/>
        <w:wordWrap w:val="0"/>
        <w:jc w:val="center"/>
        <w:rPr>
          <w:sz w:val="20"/>
          <w:szCs w:val="20"/>
        </w:rPr>
      </w:pPr>
      <w:r>
        <w:rPr>
          <w:rFonts w:hint="eastAsia"/>
          <w:sz w:val="20"/>
          <w:szCs w:val="20"/>
        </w:rPr>
        <w:t xml:space="preserve">Figure 2: Example (2) of configuring </w:t>
      </w:r>
      <w:r>
        <w:rPr>
          <w:rFonts w:hint="eastAsia"/>
          <w:i/>
          <w:iCs/>
          <w:sz w:val="20"/>
          <w:szCs w:val="20"/>
        </w:rPr>
        <w:t>deprioritisationReq</w:t>
      </w:r>
    </w:p>
    <w:p>
      <w:pPr>
        <w:widowControl/>
        <w:wordWrap w:val="0"/>
        <w:jc w:val="left"/>
        <w:rPr>
          <w:sz w:val="20"/>
          <w:szCs w:val="20"/>
        </w:rPr>
      </w:pPr>
      <w:r>
        <w:rPr>
          <w:rFonts w:hint="eastAsia"/>
          <w:sz w:val="20"/>
          <w:szCs w:val="20"/>
        </w:rPr>
        <w:t xml:space="preserve">As shown in Figure 2, NW broadcast the reselection priority for the serving frequency F2 in system information and configures dedicated reselection priority and </w:t>
      </w:r>
      <w:r>
        <w:rPr>
          <w:rFonts w:hint="eastAsia"/>
          <w:i/>
          <w:iCs/>
          <w:sz w:val="20"/>
          <w:szCs w:val="20"/>
        </w:rPr>
        <w:t>deprioritisationType</w:t>
      </w:r>
      <w:r>
        <w:rPr>
          <w:rFonts w:hint="eastAsia"/>
          <w:sz w:val="20"/>
          <w:szCs w:val="20"/>
        </w:rPr>
        <w:t xml:space="preserve">= frequency via separate </w:t>
      </w:r>
      <w:r>
        <w:rPr>
          <w:rFonts w:hint="eastAsia"/>
          <w:i/>
          <w:iCs/>
          <w:sz w:val="20"/>
          <w:szCs w:val="20"/>
        </w:rPr>
        <w:t>RRCRelease</w:t>
      </w:r>
      <w:r>
        <w:rPr>
          <w:rFonts w:hint="eastAsia"/>
          <w:sz w:val="20"/>
          <w:szCs w:val="20"/>
        </w:rPr>
        <w:t xml:space="preserve"> message. From UE side, F2 will be evaluated for reselection and the priority of F2 in different time phase is as follows:</w:t>
      </w:r>
    </w:p>
    <w:tbl>
      <w:tblPr>
        <w:tblStyle w:val="57"/>
        <w:tblW w:w="56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FFFFFF" w:sz="4" w:space="0"/>
              <w:right w:val="single" w:color="4F81BD" w:sz="8" w:space="0"/>
            </w:tcBorders>
            <w:shd w:val="clear" w:color="auto" w:fill="4F81BD"/>
          </w:tcPr>
          <w:p>
            <w:pPr>
              <w:widowControl/>
              <w:wordWrap w:val="0"/>
              <w:jc w:val="left"/>
              <w:rPr>
                <w:color w:val="FFFFFF"/>
                <w:sz w:val="20"/>
                <w:szCs w:val="20"/>
                <w:lang w:eastAsia="en-US"/>
              </w:rPr>
            </w:pPr>
            <w:r>
              <w:rPr>
                <w:rFonts w:hint="eastAsia"/>
                <w:color w:val="FFFFFF"/>
                <w:sz w:val="20"/>
                <w:szCs w:val="20"/>
                <w:lang w:eastAsia="en-US"/>
              </w:rPr>
              <w:t>Time</w:t>
            </w:r>
          </w:p>
        </w:tc>
        <w:tc>
          <w:tcPr>
            <w:tcW w:w="2835" w:type="dxa"/>
            <w:tcBorders>
              <w:top w:val="single" w:color="4F81BD" w:sz="8" w:space="0"/>
              <w:left w:val="single" w:color="4F81BD" w:sz="8" w:space="0"/>
              <w:bottom w:val="single" w:color="FFFFFF" w:sz="4" w:space="0"/>
              <w:right w:val="single" w:color="4F81BD" w:sz="8" w:space="0"/>
            </w:tcBorders>
            <w:shd w:val="clear" w:color="auto" w:fill="4F81BD"/>
          </w:tcPr>
          <w:p>
            <w:pPr>
              <w:widowControl/>
              <w:wordWrap w:val="0"/>
              <w:jc w:val="left"/>
              <w:rPr>
                <w:color w:val="FFFFFF"/>
                <w:sz w:val="20"/>
                <w:szCs w:val="20"/>
                <w:lang w:eastAsia="en-US"/>
              </w:rPr>
            </w:pPr>
            <w:r>
              <w:rPr>
                <w:rFonts w:hint="eastAsia"/>
                <w:color w:val="FFFFFF"/>
                <w:sz w:val="20"/>
                <w:szCs w:val="20"/>
                <w:lang w:eastAsia="en-US"/>
              </w:rPr>
              <w:t>Reselection priority for F2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FFFFFF" w:sz="4"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T2-1 ~ T2-2</w:t>
            </w:r>
          </w:p>
        </w:tc>
        <w:tc>
          <w:tcPr>
            <w:tcW w:w="2835" w:type="dxa"/>
            <w:tcBorders>
              <w:top w:val="single" w:color="FFFFFF" w:sz="4"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rFonts w:hint="eastAsia"/>
                <w:color w:val="000000"/>
                <w:sz w:val="20"/>
                <w:szCs w:val="20"/>
                <w:lang w:eastAsia="en-US"/>
              </w:rPr>
              <w:t>T2-2 ~ T2-3</w:t>
            </w:r>
          </w:p>
        </w:tc>
        <w:tc>
          <w:tcPr>
            <w:tcW w:w="2835"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rFonts w:hint="eastAsia"/>
                <w:color w:val="000000"/>
                <w:sz w:val="20"/>
                <w:szCs w:val="20"/>
                <w:lang w:eastAsia="en-US"/>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T2-3 ~ T2-4</w:t>
            </w:r>
          </w:p>
        </w:tc>
        <w:tc>
          <w:tcPr>
            <w:tcW w:w="2835"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0 (the lowest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T2-4 ~ T2-5</w:t>
            </w:r>
          </w:p>
        </w:tc>
        <w:tc>
          <w:tcPr>
            <w:tcW w:w="2835"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4"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T2-5 ~</w:t>
            </w:r>
          </w:p>
        </w:tc>
        <w:tc>
          <w:tcPr>
            <w:tcW w:w="2835"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3</w:t>
            </w:r>
          </w:p>
        </w:tc>
      </w:tr>
    </w:tbl>
    <w:p>
      <w:pPr>
        <w:widowControl/>
        <w:wordWrap w:val="0"/>
        <w:jc w:val="left"/>
        <w:rPr>
          <w:sz w:val="20"/>
          <w:szCs w:val="20"/>
        </w:rPr>
      </w:pPr>
    </w:p>
    <w:p>
      <w:pPr>
        <w:widowControl/>
        <w:wordWrap w:val="0"/>
        <w:jc w:val="left"/>
        <w:rPr>
          <w:sz w:val="20"/>
          <w:szCs w:val="20"/>
        </w:rPr>
      </w:pPr>
      <w:r>
        <w:rPr>
          <w:rFonts w:hint="eastAsia"/>
          <w:sz w:val="20"/>
          <w:szCs w:val="20"/>
        </w:rPr>
        <w:t xml:space="preserve">However, since there is no limitation saying that the </w:t>
      </w:r>
      <w:r>
        <w:rPr>
          <w:i/>
          <w:sz w:val="20"/>
          <w:szCs w:val="20"/>
        </w:rPr>
        <w:t>deprioritisationReq</w:t>
      </w:r>
      <w:r>
        <w:rPr>
          <w:sz w:val="20"/>
          <w:szCs w:val="20"/>
        </w:rPr>
        <w:t xml:space="preserve"> </w:t>
      </w:r>
      <w:r>
        <w:rPr>
          <w:rFonts w:hint="eastAsia"/>
          <w:sz w:val="20"/>
          <w:szCs w:val="20"/>
        </w:rPr>
        <w:t xml:space="preserve">can only be configured to a frequency with reselection priority provided, it seems that network is allowed to configure the </w:t>
      </w:r>
      <w:r>
        <w:rPr>
          <w:i/>
          <w:sz w:val="20"/>
          <w:szCs w:val="20"/>
        </w:rPr>
        <w:t>deprioritisationReq</w:t>
      </w:r>
      <w:r>
        <w:rPr>
          <w:sz w:val="20"/>
          <w:szCs w:val="20"/>
        </w:rPr>
        <w:t xml:space="preserve"> even if</w:t>
      </w:r>
      <w:r>
        <w:rPr>
          <w:rFonts w:hint="eastAsia"/>
          <w:sz w:val="20"/>
          <w:szCs w:val="20"/>
        </w:rPr>
        <w:t xml:space="preserve"> there is no valid reselection priority configured for the </w:t>
      </w:r>
      <w:r>
        <w:rPr>
          <w:sz w:val="20"/>
          <w:szCs w:val="20"/>
        </w:rPr>
        <w:t>current</w:t>
      </w:r>
      <w:r>
        <w:rPr>
          <w:rFonts w:hint="eastAsia"/>
          <w:sz w:val="20"/>
          <w:szCs w:val="20"/>
        </w:rPr>
        <w:t xml:space="preserve"> frequency but the expected UE behavior is not quite clear based on the existing specs.</w:t>
      </w:r>
    </w:p>
    <w:p>
      <w:pPr>
        <w:widowControl/>
        <w:wordWrap w:val="0"/>
        <w:jc w:val="left"/>
        <w:rPr>
          <w:sz w:val="20"/>
          <w:szCs w:val="20"/>
        </w:rPr>
      </w:pPr>
      <w:r>
        <w:rPr>
          <w:rFonts w:hint="eastAsia"/>
          <w:sz w:val="20"/>
          <w:szCs w:val="20"/>
        </w:rPr>
        <w:t xml:space="preserve">As mentioned by the following description in TS38.304, UE will consider the current frequency to be the lowest priority frequency if NW does not configure dedicated reselection priority for the current frequency. </w:t>
      </w:r>
    </w:p>
    <w:p>
      <w:pPr>
        <w:widowControl/>
        <w:wordWrap w:val="0"/>
        <w:jc w:val="left"/>
        <w:rPr>
          <w:i/>
          <w:iCs/>
          <w:sz w:val="20"/>
          <w:szCs w:val="20"/>
        </w:rPr>
      </w:pPr>
      <w:r>
        <w:rPr>
          <w:i/>
          <w:iCs/>
          <w:sz w:val="20"/>
          <w:szCs w:val="20"/>
        </w:rPr>
        <w:t>If priorities are provided in dedicated signalling, the UE shall ignore all the priorities provided in system information.</w:t>
      </w:r>
    </w:p>
    <w:p>
      <w:pPr>
        <w:widowControl/>
        <w:wordWrap w:val="0"/>
        <w:jc w:val="left"/>
        <w:rPr>
          <w:sz w:val="20"/>
          <w:szCs w:val="20"/>
        </w:rPr>
      </w:pPr>
      <w:r>
        <w:rPr>
          <w:i/>
          <w:iCs/>
          <w:sz w:val="20"/>
          <w:szCs w:val="20"/>
        </w:rPr>
        <w:t>When the UE in camped normally state, has only dedicated priorities other than for the current frequency, the UE shall consider the current frequency to be the lowest priority frequency (i.e. lower than any of the network configured values).</w:t>
      </w:r>
    </w:p>
    <w:p>
      <w:pPr>
        <w:widowControl/>
        <w:jc w:val="center"/>
        <w:rPr>
          <w:sz w:val="20"/>
          <w:szCs w:val="20"/>
        </w:rPr>
      </w:pPr>
      <w:r>
        <w:object>
          <v:shape id="_x0000_i1027" o:spt="75" type="#_x0000_t75" style="height:109.5pt;width:348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widowControl/>
        <w:wordWrap w:val="0"/>
        <w:jc w:val="center"/>
        <w:rPr>
          <w:sz w:val="20"/>
          <w:szCs w:val="20"/>
        </w:rPr>
      </w:pPr>
      <w:r>
        <w:rPr>
          <w:rFonts w:hint="eastAsia"/>
          <w:sz w:val="20"/>
          <w:szCs w:val="20"/>
        </w:rPr>
        <w:t xml:space="preserve">Figure 3: </w:t>
      </w:r>
      <w:r>
        <w:rPr>
          <w:sz w:val="20"/>
          <w:szCs w:val="20"/>
        </w:rPr>
        <w:t>UE moving from cell1to cell2</w:t>
      </w:r>
    </w:p>
    <w:p>
      <w:pPr>
        <w:widowControl/>
        <w:wordWrap w:val="0"/>
        <w:jc w:val="left"/>
        <w:rPr>
          <w:sz w:val="20"/>
          <w:szCs w:val="20"/>
        </w:rPr>
      </w:pPr>
      <w:r>
        <w:rPr>
          <w:rFonts w:hint="eastAsia"/>
          <w:sz w:val="20"/>
          <w:szCs w:val="20"/>
        </w:rPr>
        <w:t xml:space="preserve">As shown in Figure3, if </w:t>
      </w:r>
      <w:r>
        <w:rPr>
          <w:sz w:val="20"/>
          <w:szCs w:val="20"/>
        </w:rPr>
        <w:t>network configures d</w:t>
      </w:r>
      <w:r>
        <w:rPr>
          <w:rFonts w:hint="eastAsia"/>
          <w:sz w:val="20"/>
          <w:szCs w:val="20"/>
        </w:rPr>
        <w:t>edicated reselection priority for F4 and F5</w:t>
      </w:r>
      <w:r>
        <w:rPr>
          <w:sz w:val="20"/>
          <w:szCs w:val="20"/>
        </w:rPr>
        <w:t xml:space="preserve"> but not for the current frequency F1, UE will consider the current frequency F1 as the lowest priority frequency</w:t>
      </w:r>
      <w:r>
        <w:rPr>
          <w:rFonts w:hint="eastAsia"/>
          <w:sz w:val="20"/>
          <w:szCs w:val="20"/>
        </w:rPr>
        <w:t xml:space="preserve"> when camping in cell1</w:t>
      </w:r>
      <w:r>
        <w:rPr>
          <w:sz w:val="20"/>
          <w:szCs w:val="20"/>
        </w:rPr>
        <w:t xml:space="preserve">. When UE moves from cell1 to cell2 and cell2 does not provide reselection priority for F1, UE will not perform reselection </w:t>
      </w:r>
      <w:r>
        <w:rPr>
          <w:rFonts w:hint="eastAsia"/>
          <w:sz w:val="20"/>
          <w:szCs w:val="20"/>
        </w:rPr>
        <w:t>evaluation</w:t>
      </w:r>
      <w:r>
        <w:rPr>
          <w:sz w:val="20"/>
          <w:szCs w:val="20"/>
        </w:rPr>
        <w:t xml:space="preserve"> on F1 because </w:t>
      </w:r>
      <w:r>
        <w:rPr>
          <w:i/>
          <w:sz w:val="20"/>
          <w:szCs w:val="20"/>
        </w:rPr>
        <w:t>The UE shall only perform cell reselection evaluation for NR frequencies and inter-RAT frequencies that are given in system information and for which the UE has a priority provided</w:t>
      </w:r>
      <w:r>
        <w:rPr>
          <w:sz w:val="20"/>
          <w:szCs w:val="20"/>
        </w:rPr>
        <w:t>.</w:t>
      </w:r>
    </w:p>
    <w:p>
      <w:pPr>
        <w:widowControl/>
        <w:wordWrap w:val="0"/>
        <w:jc w:val="left"/>
        <w:rPr>
          <w:sz w:val="20"/>
          <w:szCs w:val="20"/>
        </w:rPr>
      </w:pPr>
      <w:r>
        <w:rPr>
          <w:rFonts w:hint="eastAsia"/>
          <w:sz w:val="20"/>
          <w:szCs w:val="20"/>
        </w:rPr>
        <w:t xml:space="preserve">If network configures </w:t>
      </w:r>
      <w:r>
        <w:rPr>
          <w:i/>
          <w:sz w:val="20"/>
          <w:szCs w:val="20"/>
        </w:rPr>
        <w:t>deprioritisationReq</w:t>
      </w:r>
      <w:r>
        <w:rPr>
          <w:sz w:val="20"/>
          <w:szCs w:val="20"/>
        </w:rPr>
        <w:t xml:space="preserve"> for the current frequency F1 when UE has only dedicated priorities other than the current frequency, what would be the expected UE behavior?</w:t>
      </w:r>
    </w:p>
    <w:p>
      <w:pPr>
        <w:pStyle w:val="69"/>
        <w:widowControl/>
        <w:numPr>
          <w:ilvl w:val="0"/>
          <w:numId w:val="4"/>
        </w:numPr>
        <w:wordWrap w:val="0"/>
        <w:ind w:firstLineChars="0"/>
        <w:jc w:val="left"/>
        <w:rPr>
          <w:sz w:val="20"/>
          <w:szCs w:val="20"/>
        </w:rPr>
      </w:pPr>
      <w:r>
        <w:rPr>
          <w:sz w:val="20"/>
          <w:szCs w:val="20"/>
        </w:rPr>
        <w:t xml:space="preserve">Option 1: UE considers providing the </w:t>
      </w:r>
      <w:r>
        <w:rPr>
          <w:i/>
          <w:sz w:val="20"/>
          <w:szCs w:val="20"/>
        </w:rPr>
        <w:t>deprioritisationReq</w:t>
      </w:r>
      <w:r>
        <w:rPr>
          <w:sz w:val="20"/>
          <w:szCs w:val="20"/>
        </w:rPr>
        <w:t xml:space="preserve"> field as one way to configure dedicated priority with the lowest value and continues to perform cell reselection evaluation on F1 after moving to another cell who does not provide the priorities for F1 when T325 is running.</w:t>
      </w:r>
    </w:p>
    <w:p>
      <w:pPr>
        <w:pStyle w:val="69"/>
        <w:widowControl/>
        <w:numPr>
          <w:ilvl w:val="0"/>
          <w:numId w:val="4"/>
        </w:numPr>
        <w:wordWrap w:val="0"/>
        <w:ind w:firstLineChars="0"/>
        <w:jc w:val="left"/>
        <w:rPr>
          <w:sz w:val="20"/>
          <w:szCs w:val="20"/>
        </w:rPr>
      </w:pPr>
      <w:r>
        <w:rPr>
          <w:sz w:val="20"/>
          <w:szCs w:val="20"/>
        </w:rPr>
        <w:t>Option 2: UE stop performing cell reselection evaluation on F1 after</w:t>
      </w:r>
      <w:r>
        <w:t xml:space="preserve"> </w:t>
      </w:r>
      <w:r>
        <w:rPr>
          <w:sz w:val="20"/>
          <w:szCs w:val="20"/>
        </w:rPr>
        <w:t>moving to another cell who does not provide the priorities for F1 even when T325 is running.</w:t>
      </w:r>
    </w:p>
    <w:p>
      <w:pPr>
        <w:jc w:val="center"/>
      </w:pPr>
      <w:r>
        <w:object>
          <v:shape id="_x0000_i1028" o:spt="75" type="#_x0000_t75" style="height:366pt;width:523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p>
    <w:p>
      <w:pPr>
        <w:widowControl/>
        <w:wordWrap w:val="0"/>
        <w:jc w:val="center"/>
        <w:rPr>
          <w:sz w:val="20"/>
          <w:szCs w:val="20"/>
        </w:rPr>
      </w:pPr>
      <w:r>
        <w:rPr>
          <w:rFonts w:hint="eastAsia"/>
          <w:sz w:val="20"/>
          <w:szCs w:val="20"/>
        </w:rPr>
        <w:t xml:space="preserve">Figure </w:t>
      </w:r>
      <w:r>
        <w:rPr>
          <w:sz w:val="20"/>
          <w:szCs w:val="20"/>
        </w:rPr>
        <w:t>4</w:t>
      </w:r>
      <w:r>
        <w:rPr>
          <w:rFonts w:hint="eastAsia"/>
          <w:sz w:val="20"/>
          <w:szCs w:val="20"/>
        </w:rPr>
        <w:t>: Reselection priority handling w/o deprioriti</w:t>
      </w:r>
      <w:r>
        <w:rPr>
          <w:sz w:val="20"/>
          <w:szCs w:val="20"/>
        </w:rPr>
        <w:t>s</w:t>
      </w:r>
      <w:r>
        <w:rPr>
          <w:rFonts w:hint="eastAsia"/>
          <w:sz w:val="20"/>
          <w:szCs w:val="20"/>
        </w:rPr>
        <w:t>ation</w:t>
      </w:r>
    </w:p>
    <w:p>
      <w:pPr>
        <w:rPr>
          <w:sz w:val="20"/>
          <w:szCs w:val="20"/>
        </w:rPr>
      </w:pPr>
      <w:r>
        <w:rPr>
          <w:rFonts w:hint="eastAsia"/>
          <w:sz w:val="20"/>
          <w:szCs w:val="20"/>
        </w:rPr>
        <w:t xml:space="preserve">As shown in Figure 4, UE camps in cell1 firstly and moves to cell2 at T4 and then moves to cell3 at T5. The cell1 provides reselection priority for F1 with value 3 at T1 and then provide dedicated priority for F3 and F4 without configuring </w:t>
      </w:r>
      <w:r>
        <w:rPr>
          <w:sz w:val="20"/>
          <w:szCs w:val="20"/>
        </w:rPr>
        <w:t xml:space="preserve">dedicated </w:t>
      </w:r>
      <w:r>
        <w:rPr>
          <w:rFonts w:hint="eastAsia"/>
          <w:sz w:val="20"/>
          <w:szCs w:val="20"/>
        </w:rPr>
        <w:t xml:space="preserve">priority for F1. At T3, cell1 may configure </w:t>
      </w:r>
      <w:r>
        <w:rPr>
          <w:i/>
          <w:sz w:val="20"/>
          <w:szCs w:val="20"/>
        </w:rPr>
        <w:t>deprioritisationReq</w:t>
      </w:r>
      <w:r>
        <w:rPr>
          <w:rFonts w:hint="eastAsia"/>
          <w:i/>
          <w:sz w:val="20"/>
          <w:szCs w:val="20"/>
        </w:rPr>
        <w:t xml:space="preserve"> </w:t>
      </w:r>
      <w:r>
        <w:rPr>
          <w:rFonts w:hint="eastAsia"/>
          <w:iCs/>
          <w:sz w:val="20"/>
          <w:szCs w:val="20"/>
        </w:rPr>
        <w:t>to deprioritize F1 for some</w:t>
      </w:r>
      <w:r>
        <w:rPr>
          <w:iCs/>
          <w:sz w:val="20"/>
          <w:szCs w:val="20"/>
        </w:rPr>
        <w:t xml:space="preserve"> </w:t>
      </w:r>
      <w:r>
        <w:rPr>
          <w:rFonts w:hint="eastAsia"/>
          <w:iCs/>
          <w:sz w:val="20"/>
          <w:szCs w:val="20"/>
        </w:rPr>
        <w:t>time.</w:t>
      </w:r>
    </w:p>
    <w:p>
      <w:pPr>
        <w:rPr>
          <w:sz w:val="20"/>
          <w:szCs w:val="20"/>
        </w:rPr>
      </w:pPr>
      <w:r>
        <w:rPr>
          <w:sz w:val="20"/>
          <w:szCs w:val="20"/>
        </w:rPr>
        <w:t xml:space="preserve">From UE side, the reselection priority of F1 in different time phase is shown as follows for option 1 and option 2 when </w:t>
      </w:r>
      <w:r>
        <w:rPr>
          <w:i/>
          <w:sz w:val="20"/>
          <w:szCs w:val="20"/>
        </w:rPr>
        <w:t>deprioritisation</w:t>
      </w:r>
      <w:r>
        <w:rPr>
          <w:sz w:val="20"/>
          <w:szCs w:val="20"/>
        </w:rPr>
        <w:t xml:space="preserve"> is configured. The case without </w:t>
      </w:r>
      <w:r>
        <w:rPr>
          <w:i/>
          <w:sz w:val="20"/>
          <w:szCs w:val="20"/>
        </w:rPr>
        <w:t>deprioritisation</w:t>
      </w:r>
      <w:r>
        <w:rPr>
          <w:sz w:val="20"/>
          <w:szCs w:val="20"/>
        </w:rPr>
        <w:t xml:space="preserve"> for F1 is also shown for comparison.</w:t>
      </w:r>
    </w:p>
    <w:tbl>
      <w:tblPr>
        <w:tblStyle w:val="57"/>
        <w:tblW w:w="96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2830"/>
        <w:gridCol w:w="2700"/>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tcBorders>
              <w:top w:val="single" w:color="4F81BD" w:sz="8" w:space="0"/>
              <w:left w:val="single" w:color="4F81BD" w:sz="8" w:space="0"/>
              <w:bottom w:val="single" w:color="FFFFFF" w:sz="4" w:space="0"/>
              <w:right w:val="single" w:color="4F81BD" w:sz="8" w:space="0"/>
            </w:tcBorders>
            <w:shd w:val="clear" w:color="auto" w:fill="4F81BD"/>
          </w:tcPr>
          <w:p>
            <w:pPr>
              <w:widowControl/>
              <w:wordWrap w:val="0"/>
              <w:jc w:val="left"/>
              <w:rPr>
                <w:color w:val="FFFFFF"/>
                <w:sz w:val="20"/>
                <w:szCs w:val="20"/>
                <w:lang w:eastAsia="en-US"/>
              </w:rPr>
            </w:pPr>
            <w:r>
              <w:rPr>
                <w:rFonts w:hint="eastAsia"/>
                <w:color w:val="FFFFFF"/>
                <w:sz w:val="20"/>
                <w:szCs w:val="20"/>
                <w:lang w:eastAsia="en-US"/>
              </w:rPr>
              <w:t>Time</w:t>
            </w:r>
          </w:p>
        </w:tc>
        <w:tc>
          <w:tcPr>
            <w:tcW w:w="2830" w:type="dxa"/>
            <w:tcBorders>
              <w:top w:val="single" w:color="4F81BD" w:sz="8" w:space="0"/>
              <w:left w:val="single" w:color="4F81BD" w:sz="8" w:space="0"/>
              <w:bottom w:val="single" w:color="FFFFFF" w:sz="4" w:space="0"/>
              <w:right w:val="single" w:color="4F81BD" w:sz="8" w:space="0"/>
            </w:tcBorders>
            <w:shd w:val="clear" w:color="auto" w:fill="4F81BD"/>
          </w:tcPr>
          <w:p>
            <w:pPr>
              <w:widowControl/>
              <w:wordWrap w:val="0"/>
              <w:jc w:val="left"/>
              <w:rPr>
                <w:color w:val="FFFFFF"/>
                <w:sz w:val="20"/>
                <w:szCs w:val="20"/>
                <w:lang w:eastAsia="en-US"/>
              </w:rPr>
            </w:pPr>
            <w:r>
              <w:rPr>
                <w:color w:val="FFFFFF"/>
                <w:sz w:val="20"/>
                <w:szCs w:val="20"/>
                <w:lang w:eastAsia="en-US"/>
              </w:rPr>
              <w:t xml:space="preserve">F1 priority </w:t>
            </w:r>
          </w:p>
          <w:p>
            <w:pPr>
              <w:widowControl/>
              <w:wordWrap w:val="0"/>
              <w:jc w:val="left"/>
              <w:rPr>
                <w:color w:val="FFFFFF"/>
                <w:sz w:val="20"/>
                <w:szCs w:val="20"/>
                <w:lang w:eastAsia="en-US"/>
              </w:rPr>
            </w:pPr>
            <w:r>
              <w:rPr>
                <w:color w:val="FFFFFF"/>
                <w:sz w:val="20"/>
                <w:szCs w:val="20"/>
                <w:lang w:eastAsia="en-US"/>
              </w:rPr>
              <w:t>with deprioritisation</w:t>
            </w:r>
          </w:p>
          <w:p>
            <w:pPr>
              <w:widowControl/>
              <w:wordWrap w:val="0"/>
              <w:jc w:val="left"/>
              <w:rPr>
                <w:color w:val="FFFFFF"/>
                <w:sz w:val="20"/>
                <w:szCs w:val="20"/>
                <w:lang w:eastAsia="en-US"/>
              </w:rPr>
            </w:pPr>
            <w:r>
              <w:rPr>
                <w:color w:val="FFFFFF"/>
                <w:sz w:val="20"/>
                <w:szCs w:val="20"/>
                <w:lang w:eastAsia="en-US"/>
              </w:rPr>
              <w:t>Option 1</w:t>
            </w:r>
          </w:p>
        </w:tc>
        <w:tc>
          <w:tcPr>
            <w:tcW w:w="2700" w:type="dxa"/>
            <w:tcBorders>
              <w:top w:val="single" w:color="4F81BD" w:sz="8" w:space="0"/>
              <w:left w:val="single" w:color="4F81BD" w:sz="8" w:space="0"/>
              <w:bottom w:val="single" w:color="FFFFFF" w:sz="4" w:space="0"/>
              <w:right w:val="single" w:color="4F81BD" w:sz="8" w:space="0"/>
            </w:tcBorders>
            <w:shd w:val="clear" w:color="auto" w:fill="4F81BD"/>
          </w:tcPr>
          <w:p>
            <w:pPr>
              <w:widowControl/>
              <w:wordWrap w:val="0"/>
              <w:jc w:val="left"/>
              <w:rPr>
                <w:color w:val="FFFFFF"/>
                <w:sz w:val="20"/>
                <w:szCs w:val="20"/>
                <w:lang w:eastAsia="en-US"/>
              </w:rPr>
            </w:pPr>
            <w:r>
              <w:rPr>
                <w:color w:val="FFFFFF"/>
                <w:sz w:val="20"/>
                <w:szCs w:val="20"/>
                <w:lang w:eastAsia="en-US"/>
              </w:rPr>
              <w:t xml:space="preserve">F1 priority </w:t>
            </w:r>
          </w:p>
          <w:p>
            <w:pPr>
              <w:widowControl/>
              <w:wordWrap w:val="0"/>
              <w:jc w:val="left"/>
              <w:rPr>
                <w:color w:val="FFFFFF"/>
                <w:sz w:val="20"/>
                <w:szCs w:val="20"/>
                <w:lang w:eastAsia="en-US"/>
              </w:rPr>
            </w:pPr>
            <w:r>
              <w:rPr>
                <w:color w:val="FFFFFF"/>
                <w:sz w:val="20"/>
                <w:szCs w:val="20"/>
                <w:lang w:eastAsia="en-US"/>
              </w:rPr>
              <w:t>with deprioritisation</w:t>
            </w:r>
          </w:p>
          <w:p>
            <w:pPr>
              <w:widowControl/>
              <w:wordWrap w:val="0"/>
              <w:jc w:val="left"/>
              <w:rPr>
                <w:color w:val="FFFFFF"/>
                <w:sz w:val="20"/>
                <w:szCs w:val="20"/>
                <w:lang w:eastAsia="en-US"/>
              </w:rPr>
            </w:pPr>
            <w:r>
              <w:rPr>
                <w:color w:val="FFFFFF"/>
                <w:sz w:val="20"/>
                <w:szCs w:val="20"/>
                <w:lang w:eastAsia="en-US"/>
              </w:rPr>
              <w:t>Option 2</w:t>
            </w:r>
          </w:p>
        </w:tc>
        <w:tc>
          <w:tcPr>
            <w:tcW w:w="2959" w:type="dxa"/>
            <w:tcBorders>
              <w:top w:val="single" w:color="4F81BD" w:sz="8" w:space="0"/>
              <w:left w:val="single" w:color="4F81BD" w:sz="8" w:space="0"/>
              <w:bottom w:val="single" w:color="FFFFFF" w:sz="4" w:space="0"/>
              <w:right w:val="single" w:color="4F81BD" w:sz="8" w:space="0"/>
            </w:tcBorders>
            <w:shd w:val="clear" w:color="auto" w:fill="4F81BD"/>
          </w:tcPr>
          <w:p>
            <w:pPr>
              <w:widowControl/>
              <w:wordWrap w:val="0"/>
              <w:jc w:val="left"/>
              <w:rPr>
                <w:color w:val="FFFFFF"/>
                <w:sz w:val="20"/>
                <w:szCs w:val="20"/>
                <w:lang w:eastAsia="en-US"/>
              </w:rPr>
            </w:pPr>
            <w:r>
              <w:rPr>
                <w:color w:val="FFFFFF"/>
                <w:sz w:val="20"/>
                <w:szCs w:val="20"/>
                <w:lang w:eastAsia="en-US"/>
              </w:rPr>
              <w:t xml:space="preserve">F1 priority </w:t>
            </w:r>
          </w:p>
          <w:p>
            <w:pPr>
              <w:widowControl/>
              <w:wordWrap w:val="0"/>
              <w:jc w:val="left"/>
              <w:rPr>
                <w:color w:val="FFFFFF"/>
                <w:sz w:val="20"/>
                <w:szCs w:val="20"/>
                <w:lang w:eastAsia="en-US"/>
              </w:rPr>
            </w:pPr>
            <w:r>
              <w:rPr>
                <w:color w:val="FFFFFF"/>
                <w:sz w:val="20"/>
                <w:szCs w:val="20"/>
                <w:lang w:eastAsia="en-US"/>
              </w:rPr>
              <w:t>without deprioritisation</w:t>
            </w:r>
          </w:p>
          <w:p>
            <w:pPr>
              <w:widowControl/>
              <w:wordWrap w:val="0"/>
              <w:jc w:val="left"/>
              <w:rPr>
                <w:color w:val="FFFFFF"/>
                <w:sz w:val="20"/>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tcBorders>
              <w:top w:val="single" w:color="FFFFFF" w:sz="4"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T1 ~ T2</w:t>
            </w:r>
          </w:p>
        </w:tc>
        <w:tc>
          <w:tcPr>
            <w:tcW w:w="2830" w:type="dxa"/>
            <w:tcBorders>
              <w:top w:val="single" w:color="FFFFFF" w:sz="4"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3</w:t>
            </w:r>
          </w:p>
        </w:tc>
        <w:tc>
          <w:tcPr>
            <w:tcW w:w="2700" w:type="dxa"/>
            <w:tcBorders>
              <w:top w:val="single" w:color="FFFFFF" w:sz="4"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3</w:t>
            </w:r>
          </w:p>
        </w:tc>
        <w:tc>
          <w:tcPr>
            <w:tcW w:w="2959" w:type="dxa"/>
            <w:tcBorders>
              <w:top w:val="single" w:color="FFFFFF" w:sz="4"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rFonts w:hint="eastAsia"/>
                <w:color w:val="000000"/>
                <w:sz w:val="20"/>
                <w:szCs w:val="20"/>
                <w:lang w:eastAsia="en-US"/>
              </w:rPr>
              <w:t>T2 ~ T3</w:t>
            </w:r>
          </w:p>
        </w:tc>
        <w:tc>
          <w:tcPr>
            <w:tcW w:w="2830"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color w:val="000000"/>
                <w:sz w:val="20"/>
                <w:szCs w:val="20"/>
                <w:lang w:eastAsia="en-US"/>
              </w:rPr>
              <w:t>0 (the lowest priority</w:t>
            </w:r>
          </w:p>
        </w:tc>
        <w:tc>
          <w:tcPr>
            <w:tcW w:w="2700"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rFonts w:hint="eastAsia"/>
                <w:color w:val="000000"/>
                <w:sz w:val="20"/>
                <w:szCs w:val="20"/>
                <w:lang w:eastAsia="en-US"/>
              </w:rPr>
              <w:t>0</w:t>
            </w:r>
          </w:p>
        </w:tc>
        <w:tc>
          <w:tcPr>
            <w:tcW w:w="2959" w:type="dxa"/>
            <w:tcBorders>
              <w:top w:val="single" w:color="4F81BD" w:sz="8" w:space="0"/>
              <w:left w:val="single" w:color="4F81BD" w:sz="8" w:space="0"/>
              <w:bottom w:val="single" w:color="4F81BD" w:sz="8" w:space="0"/>
              <w:right w:val="single" w:color="4F81BD" w:sz="8" w:space="0"/>
            </w:tcBorders>
            <w:shd w:val="clear" w:color="auto" w:fill="FFFFFF"/>
          </w:tcPr>
          <w:p>
            <w:pPr>
              <w:widowControl/>
              <w:wordWrap w:val="0"/>
              <w:jc w:val="left"/>
              <w:rPr>
                <w:color w:val="000000"/>
                <w:sz w:val="20"/>
                <w:szCs w:val="20"/>
                <w:lang w:eastAsia="en-US"/>
              </w:rPr>
            </w:pPr>
            <w:r>
              <w:rPr>
                <w:rFonts w:hint="eastAsia"/>
                <w:color w:val="000000"/>
                <w:sz w:val="20"/>
                <w:szCs w:val="20"/>
                <w:lang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T3 ~ T4</w:t>
            </w:r>
          </w:p>
        </w:tc>
        <w:tc>
          <w:tcPr>
            <w:tcW w:w="2830"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0 (the lowest priority)</w:t>
            </w:r>
          </w:p>
        </w:tc>
        <w:tc>
          <w:tcPr>
            <w:tcW w:w="2700"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0</w:t>
            </w:r>
          </w:p>
        </w:tc>
        <w:tc>
          <w:tcPr>
            <w:tcW w:w="2959"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tcBorders>
              <w:top w:val="single" w:color="4F81BD" w:sz="8" w:space="0"/>
              <w:left w:val="single" w:color="4F81BD" w:sz="8" w:space="0"/>
              <w:bottom w:val="single" w:color="4F81BD" w:sz="8" w:space="0"/>
              <w:right w:val="single" w:color="4F81BD" w:sz="8" w:space="0"/>
            </w:tcBorders>
            <w:shd w:val="clear" w:color="auto" w:fill="FFF1B2" w:themeFill="accent1" w:themeFillTint="66"/>
          </w:tcPr>
          <w:p>
            <w:pPr>
              <w:widowControl/>
              <w:wordWrap w:val="0"/>
              <w:jc w:val="left"/>
              <w:rPr>
                <w:color w:val="000000"/>
                <w:sz w:val="20"/>
                <w:szCs w:val="20"/>
                <w:lang w:eastAsia="en-US"/>
              </w:rPr>
            </w:pPr>
            <w:r>
              <w:rPr>
                <w:rFonts w:hint="eastAsia"/>
                <w:color w:val="000000"/>
                <w:sz w:val="20"/>
                <w:szCs w:val="20"/>
                <w:lang w:eastAsia="en-US"/>
              </w:rPr>
              <w:t>T4 ~ T5</w:t>
            </w:r>
          </w:p>
        </w:tc>
        <w:tc>
          <w:tcPr>
            <w:tcW w:w="2830" w:type="dxa"/>
            <w:tcBorders>
              <w:top w:val="single" w:color="4F81BD" w:sz="8" w:space="0"/>
              <w:left w:val="single" w:color="4F81BD" w:sz="8" w:space="0"/>
              <w:bottom w:val="single" w:color="4F81BD" w:sz="8" w:space="0"/>
              <w:right w:val="single" w:color="4F81BD" w:sz="8" w:space="0"/>
            </w:tcBorders>
            <w:shd w:val="clear" w:color="auto" w:fill="FFF1B2" w:themeFill="accent1" w:themeFillTint="66"/>
          </w:tcPr>
          <w:p>
            <w:pPr>
              <w:widowControl/>
              <w:wordWrap w:val="0"/>
              <w:jc w:val="left"/>
              <w:rPr>
                <w:color w:val="000000"/>
                <w:sz w:val="20"/>
                <w:szCs w:val="20"/>
                <w:lang w:eastAsia="en-US"/>
              </w:rPr>
            </w:pPr>
            <w:r>
              <w:rPr>
                <w:rFonts w:hint="eastAsia"/>
                <w:color w:val="000000"/>
                <w:sz w:val="20"/>
                <w:szCs w:val="20"/>
                <w:lang w:eastAsia="en-US"/>
              </w:rPr>
              <w:t>0 (the lowest priority)</w:t>
            </w:r>
          </w:p>
        </w:tc>
        <w:tc>
          <w:tcPr>
            <w:tcW w:w="2700" w:type="dxa"/>
            <w:tcBorders>
              <w:top w:val="single" w:color="4F81BD" w:sz="8" w:space="0"/>
              <w:left w:val="single" w:color="4F81BD" w:sz="8" w:space="0"/>
              <w:bottom w:val="single" w:color="4F81BD" w:sz="8" w:space="0"/>
              <w:right w:val="single" w:color="4F81BD" w:sz="8" w:space="0"/>
            </w:tcBorders>
            <w:shd w:val="clear" w:color="auto" w:fill="FFF1B2" w:themeFill="accent1" w:themeFillTint="66"/>
          </w:tcPr>
          <w:p>
            <w:pPr>
              <w:widowControl/>
              <w:wordWrap w:val="0"/>
              <w:jc w:val="left"/>
              <w:rPr>
                <w:color w:val="000000"/>
                <w:sz w:val="20"/>
                <w:szCs w:val="20"/>
                <w:lang w:eastAsia="en-US"/>
              </w:rPr>
            </w:pPr>
            <w:r>
              <w:rPr>
                <w:color w:val="000000"/>
                <w:sz w:val="20"/>
                <w:szCs w:val="20"/>
                <w:lang w:eastAsia="en-US"/>
              </w:rPr>
              <w:t>/</w:t>
            </w:r>
          </w:p>
          <w:p>
            <w:pPr>
              <w:widowControl/>
              <w:wordWrap w:val="0"/>
              <w:jc w:val="left"/>
              <w:rPr>
                <w:color w:val="000000"/>
                <w:sz w:val="20"/>
                <w:szCs w:val="20"/>
                <w:lang w:eastAsia="en-US"/>
              </w:rPr>
            </w:pPr>
            <w:r>
              <w:rPr>
                <w:rFonts w:hint="eastAsia"/>
                <w:color w:val="000000"/>
                <w:sz w:val="20"/>
                <w:szCs w:val="20"/>
                <w:lang w:eastAsia="en-US"/>
              </w:rPr>
              <w:t xml:space="preserve">UE will not perform cell reselection evaluation </w:t>
            </w:r>
            <w:r>
              <w:rPr>
                <w:rFonts w:hint="eastAsia"/>
                <w:color w:val="000000"/>
                <w:sz w:val="20"/>
                <w:szCs w:val="20"/>
                <w:lang w:val="en-US" w:eastAsia="zh-CN"/>
              </w:rPr>
              <w:t>for</w:t>
            </w:r>
            <w:r>
              <w:rPr>
                <w:rFonts w:hint="eastAsia"/>
                <w:color w:val="000000"/>
                <w:sz w:val="20"/>
                <w:szCs w:val="20"/>
                <w:lang w:eastAsia="en-US"/>
              </w:rPr>
              <w:t xml:space="preserve"> F1</w:t>
            </w:r>
          </w:p>
        </w:tc>
        <w:tc>
          <w:tcPr>
            <w:tcW w:w="2959" w:type="dxa"/>
            <w:tcBorders>
              <w:top w:val="single" w:color="4F81BD" w:sz="8" w:space="0"/>
              <w:left w:val="single" w:color="4F81BD" w:sz="8" w:space="0"/>
              <w:bottom w:val="single" w:color="4F81BD" w:sz="8" w:space="0"/>
              <w:right w:val="single" w:color="4F81BD" w:sz="8" w:space="0"/>
            </w:tcBorders>
            <w:shd w:val="clear" w:color="auto" w:fill="FFF1B2" w:themeFill="accent1" w:themeFillTint="66"/>
          </w:tcPr>
          <w:p>
            <w:pPr>
              <w:widowControl/>
              <w:wordWrap w:val="0"/>
              <w:jc w:val="left"/>
              <w:rPr>
                <w:color w:val="000000"/>
                <w:sz w:val="20"/>
                <w:szCs w:val="20"/>
                <w:lang w:eastAsia="en-US"/>
              </w:rPr>
            </w:pPr>
            <w:r>
              <w:rPr>
                <w:color w:val="000000"/>
                <w:sz w:val="20"/>
                <w:szCs w:val="20"/>
                <w:lang w:eastAsia="en-US"/>
              </w:rPr>
              <w:t>/</w:t>
            </w:r>
          </w:p>
          <w:p>
            <w:pPr>
              <w:widowControl/>
              <w:wordWrap w:val="0"/>
              <w:jc w:val="left"/>
              <w:rPr>
                <w:color w:val="000000"/>
                <w:sz w:val="20"/>
                <w:szCs w:val="20"/>
                <w:lang w:eastAsia="en-US"/>
              </w:rPr>
            </w:pPr>
            <w:r>
              <w:rPr>
                <w:rFonts w:hint="eastAsia"/>
                <w:color w:val="000000"/>
                <w:sz w:val="20"/>
                <w:szCs w:val="20"/>
                <w:lang w:eastAsia="en-US"/>
              </w:rPr>
              <w:t xml:space="preserve">UE will not perform cell reselection evaluation </w:t>
            </w:r>
            <w:r>
              <w:rPr>
                <w:rFonts w:hint="eastAsia"/>
                <w:color w:val="000000"/>
                <w:sz w:val="20"/>
                <w:szCs w:val="20"/>
                <w:lang w:val="en-US" w:eastAsia="zh-CN"/>
              </w:rPr>
              <w:t>for</w:t>
            </w:r>
            <w:r>
              <w:rPr>
                <w:rFonts w:hint="eastAsia"/>
                <w:color w:val="000000"/>
                <w:sz w:val="20"/>
                <w:szCs w:val="20"/>
                <w:lang w:eastAsia="en-US"/>
              </w:rPr>
              <w:t xml:space="preserve">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T5 ~</w:t>
            </w:r>
            <w:r>
              <w:rPr>
                <w:color w:val="000000"/>
                <w:sz w:val="20"/>
                <w:szCs w:val="20"/>
                <w:lang w:eastAsia="en-US"/>
              </w:rPr>
              <w:t xml:space="preserve"> T6</w:t>
            </w:r>
          </w:p>
        </w:tc>
        <w:tc>
          <w:tcPr>
            <w:tcW w:w="2830"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0 (the lowest priority)</w:t>
            </w:r>
          </w:p>
        </w:tc>
        <w:tc>
          <w:tcPr>
            <w:tcW w:w="2700"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0</w:t>
            </w:r>
          </w:p>
        </w:tc>
        <w:tc>
          <w:tcPr>
            <w:tcW w:w="2959"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color w:val="000000"/>
                <w:sz w:val="20"/>
                <w:szCs w:val="20"/>
                <w:lang w:eastAsia="en-US"/>
              </w:rPr>
              <w:t>T</w:t>
            </w:r>
            <w:r>
              <w:rPr>
                <w:rFonts w:hint="eastAsia"/>
                <w:color w:val="000000"/>
                <w:sz w:val="20"/>
                <w:szCs w:val="20"/>
                <w:lang w:eastAsia="en-US"/>
              </w:rPr>
              <w:t>6</w:t>
            </w:r>
            <w:r>
              <w:rPr>
                <w:color w:val="000000"/>
                <w:sz w:val="20"/>
                <w:szCs w:val="20"/>
                <w:lang w:eastAsia="en-US"/>
              </w:rPr>
              <w:t xml:space="preserve"> ~ T7</w:t>
            </w:r>
          </w:p>
        </w:tc>
        <w:tc>
          <w:tcPr>
            <w:tcW w:w="2830"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4</w:t>
            </w:r>
          </w:p>
        </w:tc>
        <w:tc>
          <w:tcPr>
            <w:tcW w:w="2700"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4</w:t>
            </w:r>
          </w:p>
        </w:tc>
        <w:tc>
          <w:tcPr>
            <w:tcW w:w="2959" w:type="dxa"/>
            <w:tcBorders>
              <w:top w:val="single" w:color="4F81BD" w:sz="8" w:space="0"/>
              <w:left w:val="single" w:color="4F81BD" w:sz="8" w:space="0"/>
              <w:bottom w:val="single" w:color="4F81BD" w:sz="8" w:space="0"/>
              <w:right w:val="single" w:color="4F81BD" w:sz="8" w:space="0"/>
            </w:tcBorders>
            <w:shd w:val="clear" w:color="auto" w:fill="B8CCE4"/>
          </w:tcPr>
          <w:p>
            <w:pPr>
              <w:widowControl/>
              <w:wordWrap w:val="0"/>
              <w:jc w:val="left"/>
              <w:rPr>
                <w:color w:val="000000"/>
                <w:sz w:val="20"/>
                <w:szCs w:val="20"/>
                <w:lang w:eastAsia="en-US"/>
              </w:rPr>
            </w:pPr>
            <w:r>
              <w:rPr>
                <w:rFonts w:hint="eastAsia"/>
                <w:color w:val="000000"/>
                <w:sz w:val="20"/>
                <w:szCs w:val="20"/>
                <w:lang w:eastAsia="en-US"/>
              </w:rPr>
              <w:t>4</w:t>
            </w:r>
          </w:p>
        </w:tc>
      </w:tr>
    </w:tbl>
    <w:p>
      <w:pPr>
        <w:rPr>
          <w:sz w:val="20"/>
          <w:szCs w:val="20"/>
        </w:rPr>
      </w:pPr>
    </w:p>
    <w:p>
      <w:pPr>
        <w:rPr>
          <w:sz w:val="20"/>
          <w:szCs w:val="20"/>
        </w:rPr>
      </w:pPr>
      <w:r>
        <w:rPr>
          <w:rFonts w:hint="eastAsia"/>
          <w:sz w:val="20"/>
          <w:szCs w:val="20"/>
        </w:rPr>
        <w:t>Based on the current spec,</w:t>
      </w:r>
      <w:r>
        <w:rPr>
          <w:sz w:val="20"/>
          <w:szCs w:val="20"/>
        </w:rPr>
        <w:t xml:space="preserve"> </w:t>
      </w:r>
      <w:r>
        <w:rPr>
          <w:rFonts w:hint="eastAsia"/>
          <w:sz w:val="20"/>
          <w:szCs w:val="20"/>
        </w:rPr>
        <w:t>i</w:t>
      </w:r>
      <w:r>
        <w:rPr>
          <w:sz w:val="20"/>
          <w:szCs w:val="20"/>
        </w:rPr>
        <w:t xml:space="preserve">f we go for option 1 and considers the </w:t>
      </w:r>
      <w:r>
        <w:rPr>
          <w:i/>
          <w:sz w:val="20"/>
          <w:szCs w:val="20"/>
        </w:rPr>
        <w:t>deprioritisation</w:t>
      </w:r>
      <w:r>
        <w:rPr>
          <w:sz w:val="20"/>
          <w:szCs w:val="20"/>
        </w:rPr>
        <w:t xml:space="preserve"> field as one way to configure a dedicated priority with the lowest value, we may need to update a lot of descriptions in TS38.304 to cover the dedicated priorities configured via </w:t>
      </w:r>
      <w:r>
        <w:rPr>
          <w:i/>
          <w:sz w:val="20"/>
          <w:szCs w:val="20"/>
        </w:rPr>
        <w:t>deprioritisation</w:t>
      </w:r>
      <w:r>
        <w:rPr>
          <w:sz w:val="20"/>
          <w:szCs w:val="20"/>
        </w:rPr>
        <w:t xml:space="preserve"> field. Thus, option 2 is preferred from our perspective</w:t>
      </w:r>
      <w:r>
        <w:rPr>
          <w:rFonts w:hint="eastAsia"/>
          <w:sz w:val="20"/>
          <w:szCs w:val="20"/>
          <w:lang w:val="en-US" w:eastAsia="zh-CN"/>
        </w:rPr>
        <w:t xml:space="preserve"> to reduce the spec impact</w:t>
      </w:r>
      <w:r>
        <w:rPr>
          <w:sz w:val="20"/>
          <w:szCs w:val="20"/>
        </w:rPr>
        <w:t xml:space="preserve">. </w:t>
      </w:r>
      <w:r>
        <w:rPr>
          <w:rFonts w:hint="eastAsia"/>
          <w:sz w:val="20"/>
          <w:szCs w:val="20"/>
        </w:rPr>
        <w:t xml:space="preserve">If network configures </w:t>
      </w:r>
      <w:r>
        <w:rPr>
          <w:i/>
          <w:sz w:val="20"/>
          <w:szCs w:val="20"/>
        </w:rPr>
        <w:t>deprioritisationReq</w:t>
      </w:r>
      <w:r>
        <w:rPr>
          <w:sz w:val="20"/>
          <w:szCs w:val="20"/>
        </w:rPr>
        <w:t xml:space="preserve"> for the current frequency F1 when UE has only dedicated priorities other than the current frequency, UE stop performing cell reselection evaluation on F1 after moving to another cell who does not provide the priorities for F1 even when T325 is running.</w:t>
      </w:r>
    </w:p>
    <w:p>
      <w:pPr>
        <w:rPr>
          <w:sz w:val="20"/>
          <w:szCs w:val="20"/>
        </w:rPr>
      </w:pPr>
      <w:r>
        <w:rPr>
          <w:rFonts w:hint="eastAsia"/>
          <w:sz w:val="20"/>
          <w:szCs w:val="20"/>
        </w:rPr>
        <w:t>That is to say, UE shall only perform cell reselection evaluation for the follow</w:t>
      </w:r>
      <w:r>
        <w:rPr>
          <w:sz w:val="20"/>
          <w:szCs w:val="20"/>
        </w:rPr>
        <w:t>ing two</w:t>
      </w:r>
      <w:r>
        <w:rPr>
          <w:rFonts w:hint="eastAsia"/>
          <w:sz w:val="20"/>
          <w:szCs w:val="20"/>
        </w:rPr>
        <w:t xml:space="preserve"> cases:</w:t>
      </w:r>
    </w:p>
    <w:p>
      <w:pPr>
        <w:rPr>
          <w:sz w:val="20"/>
          <w:szCs w:val="20"/>
        </w:rPr>
      </w:pPr>
      <w:r>
        <w:rPr>
          <w:sz w:val="20"/>
          <w:szCs w:val="20"/>
        </w:rPr>
        <w:t xml:space="preserve">(1)NR frequencies and inter-RAT frequencies that are given in system information and for which the UE has a priority provided via system information, </w:t>
      </w:r>
      <w:r>
        <w:rPr>
          <w:i/>
          <w:iCs/>
          <w:sz w:val="20"/>
          <w:szCs w:val="20"/>
        </w:rPr>
        <w:t>cellReselectionPriorities</w:t>
      </w:r>
      <w:r>
        <w:rPr>
          <w:sz w:val="20"/>
          <w:szCs w:val="20"/>
        </w:rPr>
        <w:t xml:space="preserve"> in </w:t>
      </w:r>
      <w:r>
        <w:rPr>
          <w:i/>
          <w:iCs/>
          <w:sz w:val="20"/>
          <w:szCs w:val="20"/>
        </w:rPr>
        <w:t>RRCRelease</w:t>
      </w:r>
      <w:r>
        <w:rPr>
          <w:sz w:val="20"/>
          <w:szCs w:val="20"/>
        </w:rPr>
        <w:t xml:space="preserve"> message or inherited from another RAT.</w:t>
      </w:r>
    </w:p>
    <w:p>
      <w:pPr>
        <w:rPr>
          <w:sz w:val="20"/>
          <w:szCs w:val="20"/>
        </w:rPr>
      </w:pPr>
      <w:r>
        <w:rPr>
          <w:sz w:val="20"/>
          <w:szCs w:val="20"/>
        </w:rPr>
        <w:t>(2)When the UE in camped normally state, has only dedicated priorities other than for the current frequency, the UE shall perform cell reselection evaluation for the current frequency and consider the current frequency to be the lowest priority frequency (i.e. lower than any of the network configured values).</w:t>
      </w:r>
    </w:p>
    <w:p>
      <w:pPr>
        <w:rPr>
          <w:sz w:val="20"/>
          <w:szCs w:val="20"/>
        </w:rPr>
      </w:pPr>
      <w:r>
        <w:rPr>
          <w:rFonts w:hint="eastAsia"/>
          <w:sz w:val="20"/>
          <w:szCs w:val="20"/>
        </w:rPr>
        <w:t xml:space="preserve">For the case when a frequency is deprioritized but without a reselection priority configured via system information or </w:t>
      </w:r>
      <w:r>
        <w:rPr>
          <w:rFonts w:hint="eastAsia"/>
          <w:i/>
          <w:iCs/>
          <w:sz w:val="20"/>
          <w:szCs w:val="20"/>
        </w:rPr>
        <w:t>cellReselectionPriorities</w:t>
      </w:r>
      <w:r>
        <w:rPr>
          <w:rFonts w:hint="eastAsia"/>
          <w:sz w:val="20"/>
          <w:szCs w:val="20"/>
        </w:rPr>
        <w:t xml:space="preserve"> in </w:t>
      </w:r>
      <w:r>
        <w:rPr>
          <w:rFonts w:hint="eastAsia"/>
          <w:i/>
          <w:iCs/>
          <w:sz w:val="20"/>
          <w:szCs w:val="20"/>
        </w:rPr>
        <w:t>RRCRelease</w:t>
      </w:r>
      <w:r>
        <w:rPr>
          <w:rFonts w:hint="eastAsia"/>
          <w:sz w:val="20"/>
          <w:szCs w:val="20"/>
        </w:rPr>
        <w:t xml:space="preserve"> message and is not the current frequency UE is camping on, UE will not perform reselection evaluation for it.</w:t>
      </w:r>
    </w:p>
    <w:p>
      <w:pPr>
        <w:rPr>
          <w:b/>
          <w:bCs/>
          <w:sz w:val="20"/>
          <w:szCs w:val="20"/>
        </w:rPr>
      </w:pPr>
      <w:r>
        <w:rPr>
          <w:rFonts w:hint="eastAsia"/>
          <w:b/>
          <w:bCs/>
          <w:sz w:val="20"/>
          <w:szCs w:val="20"/>
        </w:rPr>
        <w:t xml:space="preserve">Proposal 1: Clarify that </w:t>
      </w:r>
      <w:r>
        <w:rPr>
          <w:b/>
          <w:bCs/>
          <w:sz w:val="20"/>
          <w:szCs w:val="20"/>
        </w:rPr>
        <w:t>UE shall perform cell reselection evaluation for</w:t>
      </w:r>
      <w:r>
        <w:rPr>
          <w:rFonts w:hint="eastAsia"/>
          <w:b/>
          <w:bCs/>
          <w:sz w:val="20"/>
          <w:szCs w:val="20"/>
        </w:rPr>
        <w:t xml:space="preserve"> the follow cases</w:t>
      </w:r>
      <w:r>
        <w:rPr>
          <w:b/>
          <w:bCs/>
          <w:sz w:val="20"/>
          <w:szCs w:val="20"/>
        </w:rPr>
        <w:t>:</w:t>
      </w:r>
    </w:p>
    <w:p>
      <w:pPr>
        <w:pStyle w:val="69"/>
        <w:numPr>
          <w:ilvl w:val="0"/>
          <w:numId w:val="5"/>
        </w:numPr>
        <w:ind w:firstLineChars="0"/>
        <w:rPr>
          <w:b/>
          <w:bCs/>
          <w:sz w:val="20"/>
          <w:szCs w:val="20"/>
        </w:rPr>
      </w:pPr>
      <w:r>
        <w:rPr>
          <w:rFonts w:hint="eastAsia"/>
          <w:b/>
          <w:bCs/>
          <w:sz w:val="20"/>
          <w:szCs w:val="20"/>
        </w:rPr>
        <w:t>U</w:t>
      </w:r>
      <w:r>
        <w:rPr>
          <w:b/>
          <w:bCs/>
          <w:sz w:val="20"/>
          <w:szCs w:val="20"/>
        </w:rPr>
        <w:t>E shall only perform cell reselection evaluation</w:t>
      </w:r>
      <w:r>
        <w:rPr>
          <w:rFonts w:hint="eastAsia"/>
          <w:b/>
          <w:bCs/>
          <w:sz w:val="20"/>
          <w:szCs w:val="20"/>
        </w:rPr>
        <w:t xml:space="preserve"> for </w:t>
      </w:r>
      <w:r>
        <w:rPr>
          <w:b/>
          <w:bCs/>
          <w:sz w:val="20"/>
          <w:szCs w:val="20"/>
        </w:rPr>
        <w:t>NR frequencies and inter-RAT frequencies that are given in system information and for which the UE has a priority provided via system information</w:t>
      </w:r>
      <w:r>
        <w:rPr>
          <w:sz w:val="20"/>
          <w:szCs w:val="20"/>
        </w:rPr>
        <w:t xml:space="preserve">, </w:t>
      </w:r>
      <w:r>
        <w:rPr>
          <w:b/>
          <w:i/>
          <w:iCs/>
          <w:sz w:val="20"/>
          <w:szCs w:val="20"/>
        </w:rPr>
        <w:t>cellReselectionPriorities</w:t>
      </w:r>
      <w:r>
        <w:rPr>
          <w:b/>
          <w:sz w:val="20"/>
          <w:szCs w:val="20"/>
        </w:rPr>
        <w:t xml:space="preserve"> in </w:t>
      </w:r>
      <w:r>
        <w:rPr>
          <w:b/>
          <w:i/>
          <w:iCs/>
          <w:sz w:val="20"/>
          <w:szCs w:val="20"/>
        </w:rPr>
        <w:t>RRCRelease</w:t>
      </w:r>
      <w:r>
        <w:rPr>
          <w:b/>
          <w:sz w:val="20"/>
          <w:szCs w:val="20"/>
        </w:rPr>
        <w:t xml:space="preserve"> message or inherited from another RAT</w:t>
      </w:r>
      <w:r>
        <w:rPr>
          <w:b/>
          <w:bCs/>
          <w:sz w:val="20"/>
          <w:szCs w:val="20"/>
        </w:rPr>
        <w:t>.</w:t>
      </w:r>
    </w:p>
    <w:p>
      <w:pPr>
        <w:pStyle w:val="69"/>
        <w:numPr>
          <w:ilvl w:val="0"/>
          <w:numId w:val="5"/>
        </w:numPr>
        <w:ind w:firstLineChars="0"/>
        <w:rPr>
          <w:b/>
          <w:bCs/>
          <w:sz w:val="20"/>
          <w:szCs w:val="20"/>
        </w:rPr>
      </w:pPr>
      <w:r>
        <w:rPr>
          <w:rFonts w:hint="eastAsia"/>
          <w:b/>
          <w:bCs/>
          <w:sz w:val="20"/>
          <w:szCs w:val="20"/>
        </w:rPr>
        <w:t>When the UE in camped normally state, has only dedicated priorities other than for the current frequency, the UE shall perform cell reselection evaluation for the current frequency and consider the current frequency to be the lowest priority frequency (i.e. lower than any of the network configured values).</w:t>
      </w:r>
    </w:p>
    <w:p>
      <w:pPr>
        <w:rPr>
          <w:b/>
          <w:bCs/>
          <w:sz w:val="20"/>
          <w:szCs w:val="20"/>
        </w:rPr>
      </w:pPr>
      <w:r>
        <w:rPr>
          <w:rFonts w:hint="eastAsia"/>
          <w:b/>
          <w:bCs/>
          <w:sz w:val="20"/>
          <w:szCs w:val="20"/>
        </w:rPr>
        <w:t>Proposal 2: Agree the CR [1]</w:t>
      </w:r>
      <w:r>
        <w:rPr>
          <w:b/>
          <w:bCs/>
          <w:sz w:val="20"/>
          <w:szCs w:val="20"/>
        </w:rPr>
        <w:t xml:space="preserve"> </w:t>
      </w:r>
      <w:r>
        <w:rPr>
          <w:rFonts w:hint="eastAsia"/>
          <w:b/>
          <w:bCs/>
          <w:sz w:val="20"/>
          <w:szCs w:val="20"/>
        </w:rPr>
        <w:t>[2].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proposals:</w:t>
      </w:r>
    </w:p>
    <w:p>
      <w:pPr>
        <w:rPr>
          <w:b/>
          <w:bCs/>
          <w:sz w:val="20"/>
          <w:szCs w:val="20"/>
        </w:rPr>
      </w:pPr>
      <w:r>
        <w:rPr>
          <w:rFonts w:hint="eastAsia"/>
          <w:b/>
          <w:bCs/>
          <w:sz w:val="20"/>
          <w:szCs w:val="20"/>
        </w:rPr>
        <w:t xml:space="preserve">Proposal 1: Clarify that </w:t>
      </w:r>
      <w:r>
        <w:rPr>
          <w:b/>
          <w:bCs/>
          <w:sz w:val="20"/>
          <w:szCs w:val="20"/>
        </w:rPr>
        <w:t>UE shall perform cell reselection evaluation for</w:t>
      </w:r>
      <w:r>
        <w:rPr>
          <w:rFonts w:hint="eastAsia"/>
          <w:b/>
          <w:bCs/>
          <w:sz w:val="20"/>
          <w:szCs w:val="20"/>
        </w:rPr>
        <w:t xml:space="preserve"> the follow cases</w:t>
      </w:r>
      <w:r>
        <w:rPr>
          <w:b/>
          <w:bCs/>
          <w:sz w:val="20"/>
          <w:szCs w:val="20"/>
        </w:rPr>
        <w:t>:</w:t>
      </w:r>
    </w:p>
    <w:p>
      <w:pPr>
        <w:pStyle w:val="69"/>
        <w:numPr>
          <w:ilvl w:val="0"/>
          <w:numId w:val="6"/>
        </w:numPr>
        <w:ind w:firstLineChars="0"/>
        <w:rPr>
          <w:b/>
          <w:bCs/>
          <w:sz w:val="20"/>
          <w:szCs w:val="20"/>
        </w:rPr>
      </w:pPr>
      <w:r>
        <w:rPr>
          <w:rFonts w:hint="eastAsia"/>
          <w:b/>
          <w:bCs/>
          <w:sz w:val="20"/>
          <w:szCs w:val="20"/>
        </w:rPr>
        <w:t>U</w:t>
      </w:r>
      <w:r>
        <w:rPr>
          <w:b/>
          <w:bCs/>
          <w:sz w:val="20"/>
          <w:szCs w:val="20"/>
        </w:rPr>
        <w:t>E shall only perform cell reselection evaluation</w:t>
      </w:r>
      <w:r>
        <w:rPr>
          <w:rFonts w:hint="eastAsia"/>
          <w:b/>
          <w:bCs/>
          <w:sz w:val="20"/>
          <w:szCs w:val="20"/>
        </w:rPr>
        <w:t xml:space="preserve"> for </w:t>
      </w:r>
      <w:r>
        <w:rPr>
          <w:b/>
          <w:bCs/>
          <w:sz w:val="20"/>
          <w:szCs w:val="20"/>
        </w:rPr>
        <w:t>NR frequencies and inter-RAT frequencies that are given in system information and for which the UE has a priority provided via system information</w:t>
      </w:r>
      <w:r>
        <w:rPr>
          <w:sz w:val="20"/>
          <w:szCs w:val="20"/>
        </w:rPr>
        <w:t xml:space="preserve">, </w:t>
      </w:r>
      <w:r>
        <w:rPr>
          <w:b/>
          <w:i/>
          <w:iCs/>
          <w:sz w:val="20"/>
          <w:szCs w:val="20"/>
        </w:rPr>
        <w:t>cellReselectionPriorities</w:t>
      </w:r>
      <w:r>
        <w:rPr>
          <w:b/>
          <w:sz w:val="20"/>
          <w:szCs w:val="20"/>
        </w:rPr>
        <w:t xml:space="preserve"> in </w:t>
      </w:r>
      <w:r>
        <w:rPr>
          <w:b/>
          <w:i/>
          <w:iCs/>
          <w:sz w:val="20"/>
          <w:szCs w:val="20"/>
        </w:rPr>
        <w:t>RRCRelease</w:t>
      </w:r>
      <w:r>
        <w:rPr>
          <w:b/>
          <w:sz w:val="20"/>
          <w:szCs w:val="20"/>
        </w:rPr>
        <w:t xml:space="preserve"> message or inherited from another RAT</w:t>
      </w:r>
      <w:r>
        <w:rPr>
          <w:b/>
          <w:bCs/>
          <w:sz w:val="20"/>
          <w:szCs w:val="20"/>
        </w:rPr>
        <w:t>.</w:t>
      </w:r>
    </w:p>
    <w:p>
      <w:pPr>
        <w:pStyle w:val="69"/>
        <w:numPr>
          <w:ilvl w:val="0"/>
          <w:numId w:val="6"/>
        </w:numPr>
        <w:ind w:firstLineChars="0"/>
        <w:rPr>
          <w:b/>
          <w:bCs/>
          <w:sz w:val="20"/>
          <w:szCs w:val="20"/>
        </w:rPr>
      </w:pPr>
      <w:r>
        <w:rPr>
          <w:rFonts w:hint="eastAsia"/>
          <w:b/>
          <w:bCs/>
          <w:sz w:val="20"/>
          <w:szCs w:val="20"/>
        </w:rPr>
        <w:t>When the UE in camped normally state, has only dedicated priorities other than for the current frequency, the UE shall perform cell reselection evaluation for the current frequency and consider the current frequency to be the lowest priority frequency (i.e. lower than any of the network configured values).</w:t>
      </w:r>
    </w:p>
    <w:p>
      <w:pPr>
        <w:rPr>
          <w:b/>
          <w:bCs/>
          <w:sz w:val="20"/>
          <w:szCs w:val="20"/>
        </w:rPr>
      </w:pPr>
      <w:r>
        <w:rPr>
          <w:rFonts w:hint="eastAsia"/>
          <w:b/>
          <w:bCs/>
          <w:sz w:val="20"/>
          <w:szCs w:val="20"/>
        </w:rPr>
        <w:t>Proposal 2: Agree the CR [1]</w:t>
      </w:r>
      <w:r>
        <w:rPr>
          <w:b/>
          <w:bCs/>
          <w:sz w:val="20"/>
          <w:szCs w:val="20"/>
        </w:rPr>
        <w:t xml:space="preserve"> </w:t>
      </w:r>
      <w:r>
        <w:rPr>
          <w:rFonts w:hint="eastAsia"/>
          <w:b/>
          <w:bCs/>
          <w:sz w:val="20"/>
          <w:szCs w:val="20"/>
        </w:rPr>
        <w:t>[2].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9"/>
        <w:numPr>
          <w:ilvl w:val="0"/>
          <w:numId w:val="7"/>
        </w:numPr>
        <w:spacing w:line="260" w:lineRule="auto"/>
        <w:ind w:firstLine="0" w:firstLineChars="0"/>
        <w:jc w:val="left"/>
        <w:rPr>
          <w:sz w:val="20"/>
          <w:szCs w:val="20"/>
        </w:rPr>
      </w:pPr>
      <w:r>
        <w:rPr>
          <w:rFonts w:hint="eastAsia"/>
          <w:sz w:val="20"/>
          <w:szCs w:val="20"/>
        </w:rPr>
        <w:t>R2-2005136_38.304_CR0171_Clarification on the frequencies UE shall evaluate for reselection (R15)</w:t>
      </w:r>
    </w:p>
    <w:p>
      <w:pPr>
        <w:pStyle w:val="69"/>
        <w:numPr>
          <w:ilvl w:val="0"/>
          <w:numId w:val="7"/>
        </w:numPr>
        <w:spacing w:line="260" w:lineRule="auto"/>
        <w:ind w:firstLine="0" w:firstLineChars="0"/>
        <w:jc w:val="left"/>
        <w:rPr>
          <w:sz w:val="20"/>
          <w:szCs w:val="20"/>
        </w:rPr>
      </w:pPr>
      <w:bookmarkStart w:id="3" w:name="_GoBack"/>
      <w:bookmarkEnd w:id="3"/>
      <w:r>
        <w:rPr>
          <w:rFonts w:hint="eastAsia"/>
          <w:sz w:val="20"/>
          <w:szCs w:val="20"/>
        </w:rPr>
        <w:t>R2-2005137_38.304_CR0172_Clarification on the frequencies UE shall evaluate for reselection (R16)</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D2D7357"/>
    <w:multiLevelType w:val="multilevel"/>
    <w:tmpl w:val="1D2D73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E102FEE"/>
    <w:multiLevelType w:val="multilevel"/>
    <w:tmpl w:val="3E102FE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46E2948"/>
    <w:multiLevelType w:val="singleLevel"/>
    <w:tmpl w:val="446E2948"/>
    <w:lvl w:ilvl="0" w:tentative="0">
      <w:start w:val="1"/>
      <w:numFmt w:val="decimal"/>
      <w:suff w:val="space"/>
      <w:lvlText w:val="[%1]"/>
      <w:lvlJc w:val="left"/>
    </w:lvl>
  </w:abstractNum>
  <w:abstractNum w:abstractNumId="5">
    <w:nsid w:val="5101505E"/>
    <w:multiLevelType w:val="multilevel"/>
    <w:tmpl w:val="5101505E"/>
    <w:lvl w:ilvl="0" w:tentative="0">
      <w:start w:val="1"/>
      <w:numFmt w:val="decimal"/>
      <w:pStyle w:val="2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2110217"/>
    <w:multiLevelType w:val="multilevel"/>
    <w:tmpl w:val="62110217"/>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 w:numId="2">
    <w:abstractNumId w:val="5"/>
  </w:num>
  <w:num w:numId="3">
    <w:abstractNumId w:val="1"/>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4C1E"/>
    <w:rsid w:val="000055B1"/>
    <w:rsid w:val="00005B70"/>
    <w:rsid w:val="000103E7"/>
    <w:rsid w:val="000130CA"/>
    <w:rsid w:val="00013FAD"/>
    <w:rsid w:val="00017BA5"/>
    <w:rsid w:val="00021259"/>
    <w:rsid w:val="00021359"/>
    <w:rsid w:val="000223BE"/>
    <w:rsid w:val="00022E3C"/>
    <w:rsid w:val="0002487A"/>
    <w:rsid w:val="000248FC"/>
    <w:rsid w:val="00024E29"/>
    <w:rsid w:val="0002660A"/>
    <w:rsid w:val="00026899"/>
    <w:rsid w:val="0002698B"/>
    <w:rsid w:val="00027EEC"/>
    <w:rsid w:val="0003151B"/>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4674"/>
    <w:rsid w:val="000754A4"/>
    <w:rsid w:val="000755A8"/>
    <w:rsid w:val="00076832"/>
    <w:rsid w:val="00076B12"/>
    <w:rsid w:val="000804D4"/>
    <w:rsid w:val="0008122E"/>
    <w:rsid w:val="00082CAA"/>
    <w:rsid w:val="00084609"/>
    <w:rsid w:val="00086F03"/>
    <w:rsid w:val="000875C4"/>
    <w:rsid w:val="0009084A"/>
    <w:rsid w:val="000915A4"/>
    <w:rsid w:val="0009278C"/>
    <w:rsid w:val="00092939"/>
    <w:rsid w:val="00092E40"/>
    <w:rsid w:val="0009494D"/>
    <w:rsid w:val="000969D7"/>
    <w:rsid w:val="00097209"/>
    <w:rsid w:val="00097368"/>
    <w:rsid w:val="0009777E"/>
    <w:rsid w:val="00097E72"/>
    <w:rsid w:val="000A204F"/>
    <w:rsid w:val="000A22DF"/>
    <w:rsid w:val="000A2A28"/>
    <w:rsid w:val="000A2D0A"/>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0BBA"/>
    <w:rsid w:val="001017A5"/>
    <w:rsid w:val="00103DDB"/>
    <w:rsid w:val="00111C96"/>
    <w:rsid w:val="00111CE0"/>
    <w:rsid w:val="00111DF0"/>
    <w:rsid w:val="001135C5"/>
    <w:rsid w:val="001147C0"/>
    <w:rsid w:val="001151A3"/>
    <w:rsid w:val="001156DF"/>
    <w:rsid w:val="001230F7"/>
    <w:rsid w:val="001253A3"/>
    <w:rsid w:val="00126145"/>
    <w:rsid w:val="0012673B"/>
    <w:rsid w:val="001277F8"/>
    <w:rsid w:val="00131F75"/>
    <w:rsid w:val="0013288E"/>
    <w:rsid w:val="00134275"/>
    <w:rsid w:val="0013534D"/>
    <w:rsid w:val="001353EC"/>
    <w:rsid w:val="00137B0E"/>
    <w:rsid w:val="00137D4E"/>
    <w:rsid w:val="001413B6"/>
    <w:rsid w:val="00141835"/>
    <w:rsid w:val="00145AFF"/>
    <w:rsid w:val="00147740"/>
    <w:rsid w:val="00150BAB"/>
    <w:rsid w:val="00156452"/>
    <w:rsid w:val="0015691C"/>
    <w:rsid w:val="00160A40"/>
    <w:rsid w:val="001627D9"/>
    <w:rsid w:val="00170C6A"/>
    <w:rsid w:val="00171FF9"/>
    <w:rsid w:val="0017245C"/>
    <w:rsid w:val="001724A8"/>
    <w:rsid w:val="00172A27"/>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1003"/>
    <w:rsid w:val="001A384E"/>
    <w:rsid w:val="001A3A0C"/>
    <w:rsid w:val="001A4015"/>
    <w:rsid w:val="001A6AFD"/>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F31F0"/>
    <w:rsid w:val="001F3DF5"/>
    <w:rsid w:val="001F4346"/>
    <w:rsid w:val="001F797C"/>
    <w:rsid w:val="00201FFE"/>
    <w:rsid w:val="00202C4B"/>
    <w:rsid w:val="002032A5"/>
    <w:rsid w:val="00203B88"/>
    <w:rsid w:val="00205321"/>
    <w:rsid w:val="00206380"/>
    <w:rsid w:val="002155FA"/>
    <w:rsid w:val="002176DE"/>
    <w:rsid w:val="002203AD"/>
    <w:rsid w:val="00220834"/>
    <w:rsid w:val="00223B64"/>
    <w:rsid w:val="00225B66"/>
    <w:rsid w:val="0023029F"/>
    <w:rsid w:val="00231281"/>
    <w:rsid w:val="00231DC2"/>
    <w:rsid w:val="002333B7"/>
    <w:rsid w:val="0023440E"/>
    <w:rsid w:val="002344F2"/>
    <w:rsid w:val="002368E4"/>
    <w:rsid w:val="00236F8F"/>
    <w:rsid w:val="00241832"/>
    <w:rsid w:val="00244D42"/>
    <w:rsid w:val="00245149"/>
    <w:rsid w:val="00246128"/>
    <w:rsid w:val="00246FFA"/>
    <w:rsid w:val="00247076"/>
    <w:rsid w:val="002473CD"/>
    <w:rsid w:val="00252B94"/>
    <w:rsid w:val="00255E19"/>
    <w:rsid w:val="00256C2E"/>
    <w:rsid w:val="00257233"/>
    <w:rsid w:val="00257421"/>
    <w:rsid w:val="00260716"/>
    <w:rsid w:val="0026193E"/>
    <w:rsid w:val="00261A9C"/>
    <w:rsid w:val="00261E11"/>
    <w:rsid w:val="00262518"/>
    <w:rsid w:val="0026695A"/>
    <w:rsid w:val="00267D0B"/>
    <w:rsid w:val="00270A1C"/>
    <w:rsid w:val="002716E8"/>
    <w:rsid w:val="00271E94"/>
    <w:rsid w:val="00271ED8"/>
    <w:rsid w:val="002724B9"/>
    <w:rsid w:val="002730ED"/>
    <w:rsid w:val="00273A2C"/>
    <w:rsid w:val="0027675D"/>
    <w:rsid w:val="00281718"/>
    <w:rsid w:val="002855D0"/>
    <w:rsid w:val="00290E18"/>
    <w:rsid w:val="00291D54"/>
    <w:rsid w:val="00293A6E"/>
    <w:rsid w:val="00294CED"/>
    <w:rsid w:val="00296302"/>
    <w:rsid w:val="0029793D"/>
    <w:rsid w:val="00297A88"/>
    <w:rsid w:val="002B24A3"/>
    <w:rsid w:val="002B2BBC"/>
    <w:rsid w:val="002B2E02"/>
    <w:rsid w:val="002B351B"/>
    <w:rsid w:val="002B3C48"/>
    <w:rsid w:val="002B434C"/>
    <w:rsid w:val="002B47B8"/>
    <w:rsid w:val="002B4F1D"/>
    <w:rsid w:val="002C0864"/>
    <w:rsid w:val="002C0F12"/>
    <w:rsid w:val="002C3F7C"/>
    <w:rsid w:val="002C4649"/>
    <w:rsid w:val="002D00AA"/>
    <w:rsid w:val="002D044D"/>
    <w:rsid w:val="002D0F0A"/>
    <w:rsid w:val="002D35FA"/>
    <w:rsid w:val="002D3797"/>
    <w:rsid w:val="002D37AB"/>
    <w:rsid w:val="002D6461"/>
    <w:rsid w:val="002D64CA"/>
    <w:rsid w:val="002D650F"/>
    <w:rsid w:val="002D6908"/>
    <w:rsid w:val="002D6E18"/>
    <w:rsid w:val="002D7ED7"/>
    <w:rsid w:val="002E002E"/>
    <w:rsid w:val="002E246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1A54"/>
    <w:rsid w:val="00312C1A"/>
    <w:rsid w:val="00312DD1"/>
    <w:rsid w:val="00313308"/>
    <w:rsid w:val="003144CA"/>
    <w:rsid w:val="003171FD"/>
    <w:rsid w:val="00321077"/>
    <w:rsid w:val="00322390"/>
    <w:rsid w:val="00322EDB"/>
    <w:rsid w:val="003248F8"/>
    <w:rsid w:val="003268BB"/>
    <w:rsid w:val="003279A0"/>
    <w:rsid w:val="00330072"/>
    <w:rsid w:val="00330B4E"/>
    <w:rsid w:val="0033176D"/>
    <w:rsid w:val="0033386B"/>
    <w:rsid w:val="00333D6C"/>
    <w:rsid w:val="0033458A"/>
    <w:rsid w:val="00335B60"/>
    <w:rsid w:val="00336046"/>
    <w:rsid w:val="003371B2"/>
    <w:rsid w:val="00340AAF"/>
    <w:rsid w:val="003436BE"/>
    <w:rsid w:val="00345FC0"/>
    <w:rsid w:val="003469FC"/>
    <w:rsid w:val="00347800"/>
    <w:rsid w:val="003504B5"/>
    <w:rsid w:val="00350B30"/>
    <w:rsid w:val="00351F37"/>
    <w:rsid w:val="0035296C"/>
    <w:rsid w:val="003546A6"/>
    <w:rsid w:val="00354915"/>
    <w:rsid w:val="00354E6F"/>
    <w:rsid w:val="003577BE"/>
    <w:rsid w:val="00362FCF"/>
    <w:rsid w:val="0036322D"/>
    <w:rsid w:val="00363C85"/>
    <w:rsid w:val="003645A1"/>
    <w:rsid w:val="0036468F"/>
    <w:rsid w:val="00364E80"/>
    <w:rsid w:val="00366993"/>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3F08"/>
    <w:rsid w:val="00394FC5"/>
    <w:rsid w:val="00396952"/>
    <w:rsid w:val="00397C52"/>
    <w:rsid w:val="003A150D"/>
    <w:rsid w:val="003A2A06"/>
    <w:rsid w:val="003A3ACC"/>
    <w:rsid w:val="003A4C78"/>
    <w:rsid w:val="003A5159"/>
    <w:rsid w:val="003A552B"/>
    <w:rsid w:val="003A7F66"/>
    <w:rsid w:val="003B132E"/>
    <w:rsid w:val="003B139B"/>
    <w:rsid w:val="003B3A50"/>
    <w:rsid w:val="003B3ADA"/>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336"/>
    <w:rsid w:val="003F1437"/>
    <w:rsid w:val="003F1B22"/>
    <w:rsid w:val="003F3365"/>
    <w:rsid w:val="003F39E3"/>
    <w:rsid w:val="003F448B"/>
    <w:rsid w:val="003F58F6"/>
    <w:rsid w:val="003F6316"/>
    <w:rsid w:val="00401149"/>
    <w:rsid w:val="00401C3E"/>
    <w:rsid w:val="00402720"/>
    <w:rsid w:val="00402985"/>
    <w:rsid w:val="00404538"/>
    <w:rsid w:val="004060CF"/>
    <w:rsid w:val="00406593"/>
    <w:rsid w:val="004069B2"/>
    <w:rsid w:val="00410408"/>
    <w:rsid w:val="00413229"/>
    <w:rsid w:val="00413D6F"/>
    <w:rsid w:val="00415023"/>
    <w:rsid w:val="004228A3"/>
    <w:rsid w:val="004229AC"/>
    <w:rsid w:val="00423D3B"/>
    <w:rsid w:val="004245A3"/>
    <w:rsid w:val="00424A48"/>
    <w:rsid w:val="00424D8B"/>
    <w:rsid w:val="004274EC"/>
    <w:rsid w:val="00427917"/>
    <w:rsid w:val="00436238"/>
    <w:rsid w:val="0043672A"/>
    <w:rsid w:val="0043731E"/>
    <w:rsid w:val="00437EF1"/>
    <w:rsid w:val="00441EB5"/>
    <w:rsid w:val="00442CE4"/>
    <w:rsid w:val="0044341B"/>
    <w:rsid w:val="00443D84"/>
    <w:rsid w:val="00444F7D"/>
    <w:rsid w:val="00445007"/>
    <w:rsid w:val="00445A6B"/>
    <w:rsid w:val="00446A9B"/>
    <w:rsid w:val="00453750"/>
    <w:rsid w:val="00456668"/>
    <w:rsid w:val="0046088D"/>
    <w:rsid w:val="00460FF4"/>
    <w:rsid w:val="00462F02"/>
    <w:rsid w:val="00466EDC"/>
    <w:rsid w:val="00467368"/>
    <w:rsid w:val="00467D25"/>
    <w:rsid w:val="00470307"/>
    <w:rsid w:val="00470697"/>
    <w:rsid w:val="0047305C"/>
    <w:rsid w:val="0047403A"/>
    <w:rsid w:val="00474161"/>
    <w:rsid w:val="00474BB9"/>
    <w:rsid w:val="00474C36"/>
    <w:rsid w:val="00475E38"/>
    <w:rsid w:val="0048006F"/>
    <w:rsid w:val="00482BBB"/>
    <w:rsid w:val="00485114"/>
    <w:rsid w:val="00485AE4"/>
    <w:rsid w:val="00486111"/>
    <w:rsid w:val="00486720"/>
    <w:rsid w:val="0049176F"/>
    <w:rsid w:val="00492EA5"/>
    <w:rsid w:val="00493247"/>
    <w:rsid w:val="004966BC"/>
    <w:rsid w:val="004A0053"/>
    <w:rsid w:val="004A2687"/>
    <w:rsid w:val="004A402F"/>
    <w:rsid w:val="004A7CAA"/>
    <w:rsid w:val="004B12D7"/>
    <w:rsid w:val="004B2B05"/>
    <w:rsid w:val="004B2BBA"/>
    <w:rsid w:val="004B4670"/>
    <w:rsid w:val="004B5502"/>
    <w:rsid w:val="004B71F4"/>
    <w:rsid w:val="004B76B6"/>
    <w:rsid w:val="004C0B5E"/>
    <w:rsid w:val="004C16C3"/>
    <w:rsid w:val="004C16F8"/>
    <w:rsid w:val="004C3895"/>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4A3"/>
    <w:rsid w:val="004E7DA7"/>
    <w:rsid w:val="004F10CA"/>
    <w:rsid w:val="004F4675"/>
    <w:rsid w:val="004F557E"/>
    <w:rsid w:val="004F68C9"/>
    <w:rsid w:val="00501570"/>
    <w:rsid w:val="005017DA"/>
    <w:rsid w:val="00501C04"/>
    <w:rsid w:val="00501E2B"/>
    <w:rsid w:val="0050411A"/>
    <w:rsid w:val="0050619E"/>
    <w:rsid w:val="005069E2"/>
    <w:rsid w:val="00506B0D"/>
    <w:rsid w:val="00506BCB"/>
    <w:rsid w:val="0051029C"/>
    <w:rsid w:val="005119F4"/>
    <w:rsid w:val="005133E9"/>
    <w:rsid w:val="005146EB"/>
    <w:rsid w:val="00515031"/>
    <w:rsid w:val="005153FD"/>
    <w:rsid w:val="005168A2"/>
    <w:rsid w:val="005214BE"/>
    <w:rsid w:val="005219AA"/>
    <w:rsid w:val="00522736"/>
    <w:rsid w:val="00525585"/>
    <w:rsid w:val="00525BAC"/>
    <w:rsid w:val="0052657B"/>
    <w:rsid w:val="00534869"/>
    <w:rsid w:val="0053653D"/>
    <w:rsid w:val="005371D2"/>
    <w:rsid w:val="00537528"/>
    <w:rsid w:val="0053754C"/>
    <w:rsid w:val="00541020"/>
    <w:rsid w:val="00542ED7"/>
    <w:rsid w:val="0054500A"/>
    <w:rsid w:val="00545A76"/>
    <w:rsid w:val="005506C7"/>
    <w:rsid w:val="00550736"/>
    <w:rsid w:val="005514AA"/>
    <w:rsid w:val="00553234"/>
    <w:rsid w:val="0055402E"/>
    <w:rsid w:val="0055689F"/>
    <w:rsid w:val="00561349"/>
    <w:rsid w:val="005657FC"/>
    <w:rsid w:val="00567054"/>
    <w:rsid w:val="00567A9A"/>
    <w:rsid w:val="00570FEC"/>
    <w:rsid w:val="005716BF"/>
    <w:rsid w:val="00571A8C"/>
    <w:rsid w:val="00572904"/>
    <w:rsid w:val="0057377D"/>
    <w:rsid w:val="00575ABC"/>
    <w:rsid w:val="00580AA5"/>
    <w:rsid w:val="00585E04"/>
    <w:rsid w:val="005910DD"/>
    <w:rsid w:val="00591DE5"/>
    <w:rsid w:val="005940C1"/>
    <w:rsid w:val="0059566C"/>
    <w:rsid w:val="0059585E"/>
    <w:rsid w:val="005A3156"/>
    <w:rsid w:val="005A53DF"/>
    <w:rsid w:val="005A6185"/>
    <w:rsid w:val="005B052E"/>
    <w:rsid w:val="005B220B"/>
    <w:rsid w:val="005B2E19"/>
    <w:rsid w:val="005B5492"/>
    <w:rsid w:val="005B66D2"/>
    <w:rsid w:val="005B7842"/>
    <w:rsid w:val="005C1417"/>
    <w:rsid w:val="005C1AC7"/>
    <w:rsid w:val="005C20A4"/>
    <w:rsid w:val="005C2356"/>
    <w:rsid w:val="005C2EAA"/>
    <w:rsid w:val="005C4B1B"/>
    <w:rsid w:val="005C655C"/>
    <w:rsid w:val="005D57F1"/>
    <w:rsid w:val="005D680C"/>
    <w:rsid w:val="005E06D3"/>
    <w:rsid w:val="005E27C0"/>
    <w:rsid w:val="005E35FE"/>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455"/>
    <w:rsid w:val="006127D4"/>
    <w:rsid w:val="00614547"/>
    <w:rsid w:val="00614D4B"/>
    <w:rsid w:val="00616DFB"/>
    <w:rsid w:val="00617630"/>
    <w:rsid w:val="00617B27"/>
    <w:rsid w:val="00620346"/>
    <w:rsid w:val="0062074A"/>
    <w:rsid w:val="00622516"/>
    <w:rsid w:val="00622C68"/>
    <w:rsid w:val="00623125"/>
    <w:rsid w:val="0062321A"/>
    <w:rsid w:val="006241EE"/>
    <w:rsid w:val="0062551F"/>
    <w:rsid w:val="00627ACD"/>
    <w:rsid w:val="00630383"/>
    <w:rsid w:val="00630B29"/>
    <w:rsid w:val="00630E7F"/>
    <w:rsid w:val="00633DA7"/>
    <w:rsid w:val="00635291"/>
    <w:rsid w:val="006357BD"/>
    <w:rsid w:val="006408DC"/>
    <w:rsid w:val="006413AD"/>
    <w:rsid w:val="00643A7A"/>
    <w:rsid w:val="0064545A"/>
    <w:rsid w:val="006459C0"/>
    <w:rsid w:val="0064625C"/>
    <w:rsid w:val="006503F8"/>
    <w:rsid w:val="00650D0F"/>
    <w:rsid w:val="00651856"/>
    <w:rsid w:val="006521E7"/>
    <w:rsid w:val="0065579F"/>
    <w:rsid w:val="00657513"/>
    <w:rsid w:val="006577A5"/>
    <w:rsid w:val="00662937"/>
    <w:rsid w:val="006631E5"/>
    <w:rsid w:val="00670351"/>
    <w:rsid w:val="006706AA"/>
    <w:rsid w:val="006718B7"/>
    <w:rsid w:val="00673154"/>
    <w:rsid w:val="006746B2"/>
    <w:rsid w:val="0067540D"/>
    <w:rsid w:val="00676131"/>
    <w:rsid w:val="0068132F"/>
    <w:rsid w:val="0068365D"/>
    <w:rsid w:val="00684022"/>
    <w:rsid w:val="0068430C"/>
    <w:rsid w:val="00685237"/>
    <w:rsid w:val="006879E7"/>
    <w:rsid w:val="00690BB8"/>
    <w:rsid w:val="0069144C"/>
    <w:rsid w:val="0069161A"/>
    <w:rsid w:val="00691773"/>
    <w:rsid w:val="0069189C"/>
    <w:rsid w:val="00691E28"/>
    <w:rsid w:val="00693919"/>
    <w:rsid w:val="006954BD"/>
    <w:rsid w:val="006978B2"/>
    <w:rsid w:val="00697DD7"/>
    <w:rsid w:val="006A451F"/>
    <w:rsid w:val="006A67C2"/>
    <w:rsid w:val="006A6A31"/>
    <w:rsid w:val="006B091B"/>
    <w:rsid w:val="006B0BCD"/>
    <w:rsid w:val="006B0CBE"/>
    <w:rsid w:val="006B1969"/>
    <w:rsid w:val="006B2F1E"/>
    <w:rsid w:val="006B3DD7"/>
    <w:rsid w:val="006B48F1"/>
    <w:rsid w:val="006C1F75"/>
    <w:rsid w:val="006C2D21"/>
    <w:rsid w:val="006C60A2"/>
    <w:rsid w:val="006C6193"/>
    <w:rsid w:val="006D0533"/>
    <w:rsid w:val="006D3CD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1C87"/>
    <w:rsid w:val="0070393B"/>
    <w:rsid w:val="00704BC7"/>
    <w:rsid w:val="007051AF"/>
    <w:rsid w:val="00705C39"/>
    <w:rsid w:val="00705FA1"/>
    <w:rsid w:val="00707E83"/>
    <w:rsid w:val="00711E45"/>
    <w:rsid w:val="007165B5"/>
    <w:rsid w:val="007165BE"/>
    <w:rsid w:val="007200FA"/>
    <w:rsid w:val="007222A8"/>
    <w:rsid w:val="00723530"/>
    <w:rsid w:val="00724690"/>
    <w:rsid w:val="00725CC4"/>
    <w:rsid w:val="00726958"/>
    <w:rsid w:val="00727C79"/>
    <w:rsid w:val="00727D4D"/>
    <w:rsid w:val="00731322"/>
    <w:rsid w:val="00731E30"/>
    <w:rsid w:val="00736CDD"/>
    <w:rsid w:val="00736FEF"/>
    <w:rsid w:val="00737516"/>
    <w:rsid w:val="00737BAC"/>
    <w:rsid w:val="00741230"/>
    <w:rsid w:val="00742883"/>
    <w:rsid w:val="0074310F"/>
    <w:rsid w:val="00745C1D"/>
    <w:rsid w:val="00746271"/>
    <w:rsid w:val="007517C3"/>
    <w:rsid w:val="00751F23"/>
    <w:rsid w:val="0075278C"/>
    <w:rsid w:val="00752C9E"/>
    <w:rsid w:val="00754061"/>
    <w:rsid w:val="00755E72"/>
    <w:rsid w:val="007573D2"/>
    <w:rsid w:val="007577AC"/>
    <w:rsid w:val="00760C49"/>
    <w:rsid w:val="00760E1C"/>
    <w:rsid w:val="007626A2"/>
    <w:rsid w:val="007651F0"/>
    <w:rsid w:val="00765D32"/>
    <w:rsid w:val="007705A1"/>
    <w:rsid w:val="00770F43"/>
    <w:rsid w:val="00771240"/>
    <w:rsid w:val="00771468"/>
    <w:rsid w:val="007719AC"/>
    <w:rsid w:val="00773686"/>
    <w:rsid w:val="00776AD0"/>
    <w:rsid w:val="00780871"/>
    <w:rsid w:val="00783FEF"/>
    <w:rsid w:val="00787A57"/>
    <w:rsid w:val="00787B7D"/>
    <w:rsid w:val="00790441"/>
    <w:rsid w:val="00791B97"/>
    <w:rsid w:val="00792D48"/>
    <w:rsid w:val="00792F2D"/>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20"/>
    <w:rsid w:val="007C0BA7"/>
    <w:rsid w:val="007C33E4"/>
    <w:rsid w:val="007C41B3"/>
    <w:rsid w:val="007C44F4"/>
    <w:rsid w:val="007D2587"/>
    <w:rsid w:val="007D36F2"/>
    <w:rsid w:val="007D4D85"/>
    <w:rsid w:val="007D5A25"/>
    <w:rsid w:val="007E0F24"/>
    <w:rsid w:val="007E17B1"/>
    <w:rsid w:val="007E27C0"/>
    <w:rsid w:val="007E4716"/>
    <w:rsid w:val="007E531B"/>
    <w:rsid w:val="007E5941"/>
    <w:rsid w:val="007E6E32"/>
    <w:rsid w:val="007E771D"/>
    <w:rsid w:val="007F3DA7"/>
    <w:rsid w:val="007F4203"/>
    <w:rsid w:val="007F502E"/>
    <w:rsid w:val="007F5A79"/>
    <w:rsid w:val="007F65F6"/>
    <w:rsid w:val="007F6A42"/>
    <w:rsid w:val="008013CA"/>
    <w:rsid w:val="008056CF"/>
    <w:rsid w:val="00806C7C"/>
    <w:rsid w:val="0080728E"/>
    <w:rsid w:val="00812603"/>
    <w:rsid w:val="00814945"/>
    <w:rsid w:val="00814985"/>
    <w:rsid w:val="008160BF"/>
    <w:rsid w:val="00816F96"/>
    <w:rsid w:val="008170EC"/>
    <w:rsid w:val="008173C9"/>
    <w:rsid w:val="008175D4"/>
    <w:rsid w:val="00820D15"/>
    <w:rsid w:val="00823AF8"/>
    <w:rsid w:val="00824F00"/>
    <w:rsid w:val="00825004"/>
    <w:rsid w:val="008267CB"/>
    <w:rsid w:val="00827512"/>
    <w:rsid w:val="008343B2"/>
    <w:rsid w:val="00835356"/>
    <w:rsid w:val="00836D5A"/>
    <w:rsid w:val="0083795A"/>
    <w:rsid w:val="00837C9F"/>
    <w:rsid w:val="00840543"/>
    <w:rsid w:val="00843379"/>
    <w:rsid w:val="008436F0"/>
    <w:rsid w:val="00843DAA"/>
    <w:rsid w:val="00843F40"/>
    <w:rsid w:val="008505B6"/>
    <w:rsid w:val="00850AD1"/>
    <w:rsid w:val="00851A3E"/>
    <w:rsid w:val="00851C79"/>
    <w:rsid w:val="00852094"/>
    <w:rsid w:val="00852259"/>
    <w:rsid w:val="00853419"/>
    <w:rsid w:val="00855BD4"/>
    <w:rsid w:val="00855CBD"/>
    <w:rsid w:val="00856F99"/>
    <w:rsid w:val="008609B3"/>
    <w:rsid w:val="00860FE6"/>
    <w:rsid w:val="00864140"/>
    <w:rsid w:val="00864D17"/>
    <w:rsid w:val="008702BF"/>
    <w:rsid w:val="0087160E"/>
    <w:rsid w:val="008719DB"/>
    <w:rsid w:val="00872250"/>
    <w:rsid w:val="00873167"/>
    <w:rsid w:val="008731B8"/>
    <w:rsid w:val="00873539"/>
    <w:rsid w:val="00873D16"/>
    <w:rsid w:val="0087463B"/>
    <w:rsid w:val="008768D2"/>
    <w:rsid w:val="00877FBB"/>
    <w:rsid w:val="00880F6C"/>
    <w:rsid w:val="008855E2"/>
    <w:rsid w:val="00885E69"/>
    <w:rsid w:val="00886047"/>
    <w:rsid w:val="00886521"/>
    <w:rsid w:val="00887F76"/>
    <w:rsid w:val="00891E8C"/>
    <w:rsid w:val="008937A3"/>
    <w:rsid w:val="0089509A"/>
    <w:rsid w:val="00896FB8"/>
    <w:rsid w:val="008A0087"/>
    <w:rsid w:val="008A4FE1"/>
    <w:rsid w:val="008A5E28"/>
    <w:rsid w:val="008A7884"/>
    <w:rsid w:val="008A7D5D"/>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3F66"/>
    <w:rsid w:val="008E5B71"/>
    <w:rsid w:val="008E705E"/>
    <w:rsid w:val="008F2453"/>
    <w:rsid w:val="008F34E9"/>
    <w:rsid w:val="00900F48"/>
    <w:rsid w:val="00902833"/>
    <w:rsid w:val="009039E2"/>
    <w:rsid w:val="00905A7E"/>
    <w:rsid w:val="00906DDF"/>
    <w:rsid w:val="0091196A"/>
    <w:rsid w:val="00911DC9"/>
    <w:rsid w:val="009123FF"/>
    <w:rsid w:val="009164CD"/>
    <w:rsid w:val="00916C40"/>
    <w:rsid w:val="00917271"/>
    <w:rsid w:val="0091740C"/>
    <w:rsid w:val="00922A9F"/>
    <w:rsid w:val="00925478"/>
    <w:rsid w:val="00925A8F"/>
    <w:rsid w:val="00925D8E"/>
    <w:rsid w:val="009269F5"/>
    <w:rsid w:val="00930CAD"/>
    <w:rsid w:val="00934ADA"/>
    <w:rsid w:val="00937045"/>
    <w:rsid w:val="009400CF"/>
    <w:rsid w:val="00940533"/>
    <w:rsid w:val="009410AE"/>
    <w:rsid w:val="00942B24"/>
    <w:rsid w:val="009432FE"/>
    <w:rsid w:val="009438F8"/>
    <w:rsid w:val="00944414"/>
    <w:rsid w:val="00944F92"/>
    <w:rsid w:val="0094528A"/>
    <w:rsid w:val="00945FA9"/>
    <w:rsid w:val="0094691D"/>
    <w:rsid w:val="00952233"/>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45AA"/>
    <w:rsid w:val="009755AD"/>
    <w:rsid w:val="009757E0"/>
    <w:rsid w:val="0097718E"/>
    <w:rsid w:val="009800B6"/>
    <w:rsid w:val="00985A5E"/>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4F21"/>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33BC"/>
    <w:rsid w:val="009E619C"/>
    <w:rsid w:val="009E7020"/>
    <w:rsid w:val="009E7045"/>
    <w:rsid w:val="009E748B"/>
    <w:rsid w:val="009F2244"/>
    <w:rsid w:val="009F3D12"/>
    <w:rsid w:val="009F51E2"/>
    <w:rsid w:val="009F764E"/>
    <w:rsid w:val="00A03D3F"/>
    <w:rsid w:val="00A04BEB"/>
    <w:rsid w:val="00A04DE2"/>
    <w:rsid w:val="00A06515"/>
    <w:rsid w:val="00A10FE1"/>
    <w:rsid w:val="00A1139C"/>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510A"/>
    <w:rsid w:val="00A36C26"/>
    <w:rsid w:val="00A44BE1"/>
    <w:rsid w:val="00A4500D"/>
    <w:rsid w:val="00A4514C"/>
    <w:rsid w:val="00A504A8"/>
    <w:rsid w:val="00A53DD7"/>
    <w:rsid w:val="00A542B8"/>
    <w:rsid w:val="00A54719"/>
    <w:rsid w:val="00A5709E"/>
    <w:rsid w:val="00A612B9"/>
    <w:rsid w:val="00A62270"/>
    <w:rsid w:val="00A665FB"/>
    <w:rsid w:val="00A66B14"/>
    <w:rsid w:val="00A66CF8"/>
    <w:rsid w:val="00A711C7"/>
    <w:rsid w:val="00A727DA"/>
    <w:rsid w:val="00A74F48"/>
    <w:rsid w:val="00A756EC"/>
    <w:rsid w:val="00A80333"/>
    <w:rsid w:val="00A815A9"/>
    <w:rsid w:val="00A81A3A"/>
    <w:rsid w:val="00A83E6C"/>
    <w:rsid w:val="00A84D8D"/>
    <w:rsid w:val="00A854F8"/>
    <w:rsid w:val="00A900AE"/>
    <w:rsid w:val="00A922D3"/>
    <w:rsid w:val="00A932E2"/>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60FB"/>
    <w:rsid w:val="00AC405E"/>
    <w:rsid w:val="00AC4276"/>
    <w:rsid w:val="00AC464D"/>
    <w:rsid w:val="00AC51E8"/>
    <w:rsid w:val="00AC57DE"/>
    <w:rsid w:val="00AC6ACD"/>
    <w:rsid w:val="00AD0CA9"/>
    <w:rsid w:val="00AD1C5F"/>
    <w:rsid w:val="00AD2407"/>
    <w:rsid w:val="00AD2F9B"/>
    <w:rsid w:val="00AD62D8"/>
    <w:rsid w:val="00AD715B"/>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46C4"/>
    <w:rsid w:val="00B2566A"/>
    <w:rsid w:val="00B2704A"/>
    <w:rsid w:val="00B33FBB"/>
    <w:rsid w:val="00B3688B"/>
    <w:rsid w:val="00B41694"/>
    <w:rsid w:val="00B425D5"/>
    <w:rsid w:val="00B426BB"/>
    <w:rsid w:val="00B427B9"/>
    <w:rsid w:val="00B42907"/>
    <w:rsid w:val="00B43371"/>
    <w:rsid w:val="00B44CA2"/>
    <w:rsid w:val="00B454AE"/>
    <w:rsid w:val="00B5008D"/>
    <w:rsid w:val="00B50D18"/>
    <w:rsid w:val="00B52464"/>
    <w:rsid w:val="00B52961"/>
    <w:rsid w:val="00B53238"/>
    <w:rsid w:val="00B55CF3"/>
    <w:rsid w:val="00B56491"/>
    <w:rsid w:val="00B65BF6"/>
    <w:rsid w:val="00B670CE"/>
    <w:rsid w:val="00B67B79"/>
    <w:rsid w:val="00B67E74"/>
    <w:rsid w:val="00B716F8"/>
    <w:rsid w:val="00B82234"/>
    <w:rsid w:val="00B8229B"/>
    <w:rsid w:val="00B8283E"/>
    <w:rsid w:val="00B831FC"/>
    <w:rsid w:val="00B837AA"/>
    <w:rsid w:val="00B85E06"/>
    <w:rsid w:val="00B87D03"/>
    <w:rsid w:val="00B87F88"/>
    <w:rsid w:val="00B909E8"/>
    <w:rsid w:val="00B928EE"/>
    <w:rsid w:val="00B92AD5"/>
    <w:rsid w:val="00B94BA4"/>
    <w:rsid w:val="00B97DB5"/>
    <w:rsid w:val="00BA103C"/>
    <w:rsid w:val="00BA2683"/>
    <w:rsid w:val="00BA377A"/>
    <w:rsid w:val="00BA6A67"/>
    <w:rsid w:val="00BB156E"/>
    <w:rsid w:val="00BB2703"/>
    <w:rsid w:val="00BB34DE"/>
    <w:rsid w:val="00BB3ABA"/>
    <w:rsid w:val="00BB4ED4"/>
    <w:rsid w:val="00BB4FEC"/>
    <w:rsid w:val="00BB54C9"/>
    <w:rsid w:val="00BB65B1"/>
    <w:rsid w:val="00BB69D5"/>
    <w:rsid w:val="00BC03E1"/>
    <w:rsid w:val="00BC29FF"/>
    <w:rsid w:val="00BC4593"/>
    <w:rsid w:val="00BC637D"/>
    <w:rsid w:val="00BD05BF"/>
    <w:rsid w:val="00BD3B45"/>
    <w:rsid w:val="00BD464A"/>
    <w:rsid w:val="00BD58EB"/>
    <w:rsid w:val="00BD6CFB"/>
    <w:rsid w:val="00BE03AA"/>
    <w:rsid w:val="00BE0C2C"/>
    <w:rsid w:val="00BE1DE8"/>
    <w:rsid w:val="00BE28BE"/>
    <w:rsid w:val="00BE2902"/>
    <w:rsid w:val="00BE29D0"/>
    <w:rsid w:val="00BE42CB"/>
    <w:rsid w:val="00BE6162"/>
    <w:rsid w:val="00BE6C9C"/>
    <w:rsid w:val="00BF0409"/>
    <w:rsid w:val="00BF0850"/>
    <w:rsid w:val="00BF3613"/>
    <w:rsid w:val="00BF37B7"/>
    <w:rsid w:val="00BF5C82"/>
    <w:rsid w:val="00BF67FB"/>
    <w:rsid w:val="00BF7A5E"/>
    <w:rsid w:val="00C0085D"/>
    <w:rsid w:val="00C00E47"/>
    <w:rsid w:val="00C010AA"/>
    <w:rsid w:val="00C013EF"/>
    <w:rsid w:val="00C01C45"/>
    <w:rsid w:val="00C03168"/>
    <w:rsid w:val="00C05FAC"/>
    <w:rsid w:val="00C11D21"/>
    <w:rsid w:val="00C11EFC"/>
    <w:rsid w:val="00C1675F"/>
    <w:rsid w:val="00C172FB"/>
    <w:rsid w:val="00C21F2D"/>
    <w:rsid w:val="00C23439"/>
    <w:rsid w:val="00C27213"/>
    <w:rsid w:val="00C278C2"/>
    <w:rsid w:val="00C30759"/>
    <w:rsid w:val="00C32425"/>
    <w:rsid w:val="00C33DEA"/>
    <w:rsid w:val="00C353D0"/>
    <w:rsid w:val="00C35AE1"/>
    <w:rsid w:val="00C363FA"/>
    <w:rsid w:val="00C36F6C"/>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0EE5"/>
    <w:rsid w:val="00C621A1"/>
    <w:rsid w:val="00C63153"/>
    <w:rsid w:val="00C63CB8"/>
    <w:rsid w:val="00C65327"/>
    <w:rsid w:val="00C663D3"/>
    <w:rsid w:val="00C67235"/>
    <w:rsid w:val="00C67382"/>
    <w:rsid w:val="00C70488"/>
    <w:rsid w:val="00C72471"/>
    <w:rsid w:val="00C725B1"/>
    <w:rsid w:val="00C72B4C"/>
    <w:rsid w:val="00C8086B"/>
    <w:rsid w:val="00C82D97"/>
    <w:rsid w:val="00C83430"/>
    <w:rsid w:val="00C84D14"/>
    <w:rsid w:val="00C90319"/>
    <w:rsid w:val="00C91C45"/>
    <w:rsid w:val="00C9369C"/>
    <w:rsid w:val="00C93EDD"/>
    <w:rsid w:val="00C953EF"/>
    <w:rsid w:val="00C953F6"/>
    <w:rsid w:val="00C97FD3"/>
    <w:rsid w:val="00CA0363"/>
    <w:rsid w:val="00CA06A4"/>
    <w:rsid w:val="00CA17FB"/>
    <w:rsid w:val="00CA501F"/>
    <w:rsid w:val="00CA59FA"/>
    <w:rsid w:val="00CA61CF"/>
    <w:rsid w:val="00CB1749"/>
    <w:rsid w:val="00CB3A9F"/>
    <w:rsid w:val="00CB5048"/>
    <w:rsid w:val="00CC10DA"/>
    <w:rsid w:val="00CC156D"/>
    <w:rsid w:val="00CC58C3"/>
    <w:rsid w:val="00CD229F"/>
    <w:rsid w:val="00CD4B35"/>
    <w:rsid w:val="00CD72BC"/>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6911"/>
    <w:rsid w:val="00D4755C"/>
    <w:rsid w:val="00D50692"/>
    <w:rsid w:val="00D52834"/>
    <w:rsid w:val="00D53782"/>
    <w:rsid w:val="00D544FE"/>
    <w:rsid w:val="00D5596F"/>
    <w:rsid w:val="00D56F3F"/>
    <w:rsid w:val="00D610EE"/>
    <w:rsid w:val="00D61F13"/>
    <w:rsid w:val="00D672D6"/>
    <w:rsid w:val="00D679CF"/>
    <w:rsid w:val="00D67D4A"/>
    <w:rsid w:val="00D70B9D"/>
    <w:rsid w:val="00D72B46"/>
    <w:rsid w:val="00D73122"/>
    <w:rsid w:val="00D750B3"/>
    <w:rsid w:val="00D75D2E"/>
    <w:rsid w:val="00D806A3"/>
    <w:rsid w:val="00D81BAC"/>
    <w:rsid w:val="00D83149"/>
    <w:rsid w:val="00D83173"/>
    <w:rsid w:val="00D8380A"/>
    <w:rsid w:val="00D84ABB"/>
    <w:rsid w:val="00D85273"/>
    <w:rsid w:val="00D90CC5"/>
    <w:rsid w:val="00D91E08"/>
    <w:rsid w:val="00D92C6A"/>
    <w:rsid w:val="00D95330"/>
    <w:rsid w:val="00DA12AB"/>
    <w:rsid w:val="00DA5D23"/>
    <w:rsid w:val="00DA6CCE"/>
    <w:rsid w:val="00DA7973"/>
    <w:rsid w:val="00DB3689"/>
    <w:rsid w:val="00DB3767"/>
    <w:rsid w:val="00DB39E0"/>
    <w:rsid w:val="00DB7729"/>
    <w:rsid w:val="00DC0BEA"/>
    <w:rsid w:val="00DC22BE"/>
    <w:rsid w:val="00DC3553"/>
    <w:rsid w:val="00DC5F62"/>
    <w:rsid w:val="00DC7FAF"/>
    <w:rsid w:val="00DD02BA"/>
    <w:rsid w:val="00DD100B"/>
    <w:rsid w:val="00DD42F9"/>
    <w:rsid w:val="00DE05A6"/>
    <w:rsid w:val="00DE1B4A"/>
    <w:rsid w:val="00DE2CFF"/>
    <w:rsid w:val="00DE3330"/>
    <w:rsid w:val="00DE3F7A"/>
    <w:rsid w:val="00DE5939"/>
    <w:rsid w:val="00DF4CBC"/>
    <w:rsid w:val="00DF5370"/>
    <w:rsid w:val="00E0032E"/>
    <w:rsid w:val="00E0205D"/>
    <w:rsid w:val="00E02D58"/>
    <w:rsid w:val="00E048C6"/>
    <w:rsid w:val="00E0737F"/>
    <w:rsid w:val="00E1018A"/>
    <w:rsid w:val="00E120F4"/>
    <w:rsid w:val="00E12FF4"/>
    <w:rsid w:val="00E153F6"/>
    <w:rsid w:val="00E15F7E"/>
    <w:rsid w:val="00E173DF"/>
    <w:rsid w:val="00E2144A"/>
    <w:rsid w:val="00E25716"/>
    <w:rsid w:val="00E27FC2"/>
    <w:rsid w:val="00E31912"/>
    <w:rsid w:val="00E31B60"/>
    <w:rsid w:val="00E33EF0"/>
    <w:rsid w:val="00E34D88"/>
    <w:rsid w:val="00E353DB"/>
    <w:rsid w:val="00E35F66"/>
    <w:rsid w:val="00E36375"/>
    <w:rsid w:val="00E40D48"/>
    <w:rsid w:val="00E40DBF"/>
    <w:rsid w:val="00E42C98"/>
    <w:rsid w:val="00E43798"/>
    <w:rsid w:val="00E43842"/>
    <w:rsid w:val="00E468CA"/>
    <w:rsid w:val="00E473B4"/>
    <w:rsid w:val="00E47CAE"/>
    <w:rsid w:val="00E47D3F"/>
    <w:rsid w:val="00E521EE"/>
    <w:rsid w:val="00E5495F"/>
    <w:rsid w:val="00E601F7"/>
    <w:rsid w:val="00E6230C"/>
    <w:rsid w:val="00E62B3D"/>
    <w:rsid w:val="00E6315A"/>
    <w:rsid w:val="00E63986"/>
    <w:rsid w:val="00E65554"/>
    <w:rsid w:val="00E65E86"/>
    <w:rsid w:val="00E66C3B"/>
    <w:rsid w:val="00E71B00"/>
    <w:rsid w:val="00E72C06"/>
    <w:rsid w:val="00E73C7F"/>
    <w:rsid w:val="00E740D9"/>
    <w:rsid w:val="00E76398"/>
    <w:rsid w:val="00E81712"/>
    <w:rsid w:val="00E8224F"/>
    <w:rsid w:val="00E832E5"/>
    <w:rsid w:val="00E853FB"/>
    <w:rsid w:val="00E85E3C"/>
    <w:rsid w:val="00E87927"/>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445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141B"/>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56FED"/>
    <w:rsid w:val="00F6079F"/>
    <w:rsid w:val="00F64EA5"/>
    <w:rsid w:val="00F6645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AC5"/>
    <w:rsid w:val="00F96BAD"/>
    <w:rsid w:val="00F97045"/>
    <w:rsid w:val="00F971E1"/>
    <w:rsid w:val="00FA2B94"/>
    <w:rsid w:val="00FA34B5"/>
    <w:rsid w:val="00FB0158"/>
    <w:rsid w:val="00FB06CF"/>
    <w:rsid w:val="00FB0F09"/>
    <w:rsid w:val="00FB1302"/>
    <w:rsid w:val="00FB16BC"/>
    <w:rsid w:val="00FB25A0"/>
    <w:rsid w:val="00FB2B68"/>
    <w:rsid w:val="00FB2D7C"/>
    <w:rsid w:val="00FB4F37"/>
    <w:rsid w:val="00FB508E"/>
    <w:rsid w:val="00FB79F1"/>
    <w:rsid w:val="00FB7E5A"/>
    <w:rsid w:val="00FC1CD3"/>
    <w:rsid w:val="00FC22CE"/>
    <w:rsid w:val="00FC38FF"/>
    <w:rsid w:val="00FC6E54"/>
    <w:rsid w:val="00FC7104"/>
    <w:rsid w:val="00FC7138"/>
    <w:rsid w:val="00FD1379"/>
    <w:rsid w:val="00FD33A2"/>
    <w:rsid w:val="00FD355F"/>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755BEC"/>
    <w:rsid w:val="019F0207"/>
    <w:rsid w:val="01A02944"/>
    <w:rsid w:val="01B354EB"/>
    <w:rsid w:val="01B409B2"/>
    <w:rsid w:val="01BE713C"/>
    <w:rsid w:val="01D02B7A"/>
    <w:rsid w:val="01D857EB"/>
    <w:rsid w:val="01DF6FE0"/>
    <w:rsid w:val="01E05D9F"/>
    <w:rsid w:val="01E4753D"/>
    <w:rsid w:val="01E6243E"/>
    <w:rsid w:val="01F6071A"/>
    <w:rsid w:val="02105BCC"/>
    <w:rsid w:val="0213188C"/>
    <w:rsid w:val="02267D26"/>
    <w:rsid w:val="022D60DD"/>
    <w:rsid w:val="02437D3E"/>
    <w:rsid w:val="02472E4B"/>
    <w:rsid w:val="024B45DB"/>
    <w:rsid w:val="02514865"/>
    <w:rsid w:val="025A0BCB"/>
    <w:rsid w:val="02746E99"/>
    <w:rsid w:val="02793CF5"/>
    <w:rsid w:val="027F11AC"/>
    <w:rsid w:val="028470E8"/>
    <w:rsid w:val="028E3AD6"/>
    <w:rsid w:val="02946B3C"/>
    <w:rsid w:val="029532AE"/>
    <w:rsid w:val="02A1187F"/>
    <w:rsid w:val="02B219C0"/>
    <w:rsid w:val="02C27DEA"/>
    <w:rsid w:val="02C57546"/>
    <w:rsid w:val="02CC59A0"/>
    <w:rsid w:val="02CD276A"/>
    <w:rsid w:val="02D041B3"/>
    <w:rsid w:val="02DA6AD4"/>
    <w:rsid w:val="02E37F5B"/>
    <w:rsid w:val="02EB2A7B"/>
    <w:rsid w:val="02EC1675"/>
    <w:rsid w:val="030247E7"/>
    <w:rsid w:val="031A2D63"/>
    <w:rsid w:val="031C475D"/>
    <w:rsid w:val="03287029"/>
    <w:rsid w:val="032C2B70"/>
    <w:rsid w:val="033D7BE5"/>
    <w:rsid w:val="033F5DF4"/>
    <w:rsid w:val="034058DA"/>
    <w:rsid w:val="035E37DC"/>
    <w:rsid w:val="039F12E8"/>
    <w:rsid w:val="03A13769"/>
    <w:rsid w:val="03A20738"/>
    <w:rsid w:val="03A27DA9"/>
    <w:rsid w:val="03B6015E"/>
    <w:rsid w:val="03CA272D"/>
    <w:rsid w:val="03CA5AA5"/>
    <w:rsid w:val="03CD3963"/>
    <w:rsid w:val="03D43463"/>
    <w:rsid w:val="03D86161"/>
    <w:rsid w:val="03F27C19"/>
    <w:rsid w:val="040262C3"/>
    <w:rsid w:val="040A0CC8"/>
    <w:rsid w:val="04115871"/>
    <w:rsid w:val="041444AB"/>
    <w:rsid w:val="041504B6"/>
    <w:rsid w:val="04176266"/>
    <w:rsid w:val="04231D6E"/>
    <w:rsid w:val="04345F6F"/>
    <w:rsid w:val="043E3BD3"/>
    <w:rsid w:val="044F3FE8"/>
    <w:rsid w:val="044F7EC6"/>
    <w:rsid w:val="045903D3"/>
    <w:rsid w:val="04746FED"/>
    <w:rsid w:val="047E4A8F"/>
    <w:rsid w:val="04865192"/>
    <w:rsid w:val="048E11A9"/>
    <w:rsid w:val="0496225D"/>
    <w:rsid w:val="04974A16"/>
    <w:rsid w:val="049D670D"/>
    <w:rsid w:val="049F212F"/>
    <w:rsid w:val="04A051DE"/>
    <w:rsid w:val="04AC1919"/>
    <w:rsid w:val="04D7059C"/>
    <w:rsid w:val="04F512AE"/>
    <w:rsid w:val="05044386"/>
    <w:rsid w:val="05212BDD"/>
    <w:rsid w:val="0536681D"/>
    <w:rsid w:val="054C7D1C"/>
    <w:rsid w:val="0561203A"/>
    <w:rsid w:val="05837B30"/>
    <w:rsid w:val="05910818"/>
    <w:rsid w:val="05A022CF"/>
    <w:rsid w:val="05B349F0"/>
    <w:rsid w:val="05B56935"/>
    <w:rsid w:val="05B63D95"/>
    <w:rsid w:val="05C01662"/>
    <w:rsid w:val="05DE0196"/>
    <w:rsid w:val="05F7165D"/>
    <w:rsid w:val="05FD0F76"/>
    <w:rsid w:val="05FE015C"/>
    <w:rsid w:val="06017CE0"/>
    <w:rsid w:val="060B5A29"/>
    <w:rsid w:val="060F1D61"/>
    <w:rsid w:val="06173D33"/>
    <w:rsid w:val="06365B50"/>
    <w:rsid w:val="06393E16"/>
    <w:rsid w:val="0639564A"/>
    <w:rsid w:val="063E3FC6"/>
    <w:rsid w:val="064745C2"/>
    <w:rsid w:val="06481FD0"/>
    <w:rsid w:val="06561355"/>
    <w:rsid w:val="065E6CDE"/>
    <w:rsid w:val="0665689F"/>
    <w:rsid w:val="066D0A61"/>
    <w:rsid w:val="06783558"/>
    <w:rsid w:val="067C0FF7"/>
    <w:rsid w:val="06860951"/>
    <w:rsid w:val="068A20E4"/>
    <w:rsid w:val="0692122B"/>
    <w:rsid w:val="069713C1"/>
    <w:rsid w:val="06A323BD"/>
    <w:rsid w:val="06B07AFB"/>
    <w:rsid w:val="06B378FB"/>
    <w:rsid w:val="06B82D78"/>
    <w:rsid w:val="06BF1EE3"/>
    <w:rsid w:val="06C26744"/>
    <w:rsid w:val="06D37910"/>
    <w:rsid w:val="06D5029F"/>
    <w:rsid w:val="06D73D91"/>
    <w:rsid w:val="06E53061"/>
    <w:rsid w:val="06E64C9F"/>
    <w:rsid w:val="06EF144B"/>
    <w:rsid w:val="07045ECF"/>
    <w:rsid w:val="07125F5D"/>
    <w:rsid w:val="07271B20"/>
    <w:rsid w:val="073A2A17"/>
    <w:rsid w:val="073F68CF"/>
    <w:rsid w:val="07586160"/>
    <w:rsid w:val="075D32E6"/>
    <w:rsid w:val="07746340"/>
    <w:rsid w:val="07775672"/>
    <w:rsid w:val="07847096"/>
    <w:rsid w:val="079005D5"/>
    <w:rsid w:val="07931D88"/>
    <w:rsid w:val="079915F1"/>
    <w:rsid w:val="07CE2E21"/>
    <w:rsid w:val="07D74616"/>
    <w:rsid w:val="07D74975"/>
    <w:rsid w:val="07DE52F0"/>
    <w:rsid w:val="07E53D87"/>
    <w:rsid w:val="07EF7EE5"/>
    <w:rsid w:val="080B6BF1"/>
    <w:rsid w:val="08141163"/>
    <w:rsid w:val="08242518"/>
    <w:rsid w:val="08290E07"/>
    <w:rsid w:val="083A7B9E"/>
    <w:rsid w:val="084C76BB"/>
    <w:rsid w:val="085E2B02"/>
    <w:rsid w:val="08746490"/>
    <w:rsid w:val="087A3407"/>
    <w:rsid w:val="0886083E"/>
    <w:rsid w:val="088B5031"/>
    <w:rsid w:val="088F268A"/>
    <w:rsid w:val="08A95408"/>
    <w:rsid w:val="08B151BF"/>
    <w:rsid w:val="08B22719"/>
    <w:rsid w:val="08B51BA5"/>
    <w:rsid w:val="08D82186"/>
    <w:rsid w:val="08F979A1"/>
    <w:rsid w:val="091F1E33"/>
    <w:rsid w:val="0926712F"/>
    <w:rsid w:val="09314D98"/>
    <w:rsid w:val="093F645D"/>
    <w:rsid w:val="094F44E3"/>
    <w:rsid w:val="096275FE"/>
    <w:rsid w:val="09686427"/>
    <w:rsid w:val="09705132"/>
    <w:rsid w:val="09807390"/>
    <w:rsid w:val="098C23B7"/>
    <w:rsid w:val="09A2202C"/>
    <w:rsid w:val="09AA2ACA"/>
    <w:rsid w:val="09AB0082"/>
    <w:rsid w:val="09BF3B7D"/>
    <w:rsid w:val="09C0148B"/>
    <w:rsid w:val="09C270D8"/>
    <w:rsid w:val="09E674F4"/>
    <w:rsid w:val="09E91644"/>
    <w:rsid w:val="09F403C0"/>
    <w:rsid w:val="09F52778"/>
    <w:rsid w:val="09FB0960"/>
    <w:rsid w:val="0A262370"/>
    <w:rsid w:val="0A41647C"/>
    <w:rsid w:val="0A436C11"/>
    <w:rsid w:val="0A4B558F"/>
    <w:rsid w:val="0A4C3F6C"/>
    <w:rsid w:val="0A4E6373"/>
    <w:rsid w:val="0A651D55"/>
    <w:rsid w:val="0A65570E"/>
    <w:rsid w:val="0A8133A9"/>
    <w:rsid w:val="0A8462A8"/>
    <w:rsid w:val="0A9541D2"/>
    <w:rsid w:val="0AA77F22"/>
    <w:rsid w:val="0AAE3FA8"/>
    <w:rsid w:val="0AD647A5"/>
    <w:rsid w:val="0B09024B"/>
    <w:rsid w:val="0B0D6592"/>
    <w:rsid w:val="0B123018"/>
    <w:rsid w:val="0B132984"/>
    <w:rsid w:val="0B231145"/>
    <w:rsid w:val="0B24396B"/>
    <w:rsid w:val="0B265E4E"/>
    <w:rsid w:val="0B3C0C94"/>
    <w:rsid w:val="0B49387C"/>
    <w:rsid w:val="0B560B94"/>
    <w:rsid w:val="0B6E6F64"/>
    <w:rsid w:val="0B704389"/>
    <w:rsid w:val="0B757FBB"/>
    <w:rsid w:val="0B8B13F4"/>
    <w:rsid w:val="0B934CA5"/>
    <w:rsid w:val="0B94771A"/>
    <w:rsid w:val="0BD177A9"/>
    <w:rsid w:val="0BDC3AF9"/>
    <w:rsid w:val="0BDD206B"/>
    <w:rsid w:val="0BE004CF"/>
    <w:rsid w:val="0BE120C4"/>
    <w:rsid w:val="0BE34DE9"/>
    <w:rsid w:val="0BE57B4E"/>
    <w:rsid w:val="0BE762BD"/>
    <w:rsid w:val="0BE86476"/>
    <w:rsid w:val="0BEB0B21"/>
    <w:rsid w:val="0BF83F28"/>
    <w:rsid w:val="0C0B5A91"/>
    <w:rsid w:val="0C3255F2"/>
    <w:rsid w:val="0C37777C"/>
    <w:rsid w:val="0C6276AD"/>
    <w:rsid w:val="0C635DBE"/>
    <w:rsid w:val="0C755CB5"/>
    <w:rsid w:val="0C8B0E25"/>
    <w:rsid w:val="0CA33EBA"/>
    <w:rsid w:val="0CA95178"/>
    <w:rsid w:val="0CB04A70"/>
    <w:rsid w:val="0CC529AD"/>
    <w:rsid w:val="0CCC596D"/>
    <w:rsid w:val="0CE46F4E"/>
    <w:rsid w:val="0CED21A0"/>
    <w:rsid w:val="0CFF1F19"/>
    <w:rsid w:val="0D064EBC"/>
    <w:rsid w:val="0D225767"/>
    <w:rsid w:val="0D346C04"/>
    <w:rsid w:val="0D387415"/>
    <w:rsid w:val="0D474503"/>
    <w:rsid w:val="0D551567"/>
    <w:rsid w:val="0D555505"/>
    <w:rsid w:val="0D5E7F80"/>
    <w:rsid w:val="0D791AD7"/>
    <w:rsid w:val="0D7A3592"/>
    <w:rsid w:val="0D854A00"/>
    <w:rsid w:val="0D94360A"/>
    <w:rsid w:val="0D996592"/>
    <w:rsid w:val="0DA74C71"/>
    <w:rsid w:val="0DB63E92"/>
    <w:rsid w:val="0DC0393B"/>
    <w:rsid w:val="0DC43254"/>
    <w:rsid w:val="0DC4433C"/>
    <w:rsid w:val="0DCD2C1C"/>
    <w:rsid w:val="0DE91914"/>
    <w:rsid w:val="0E0A21A9"/>
    <w:rsid w:val="0E0D7616"/>
    <w:rsid w:val="0E134E83"/>
    <w:rsid w:val="0E17220C"/>
    <w:rsid w:val="0E2C61C1"/>
    <w:rsid w:val="0E4F3F26"/>
    <w:rsid w:val="0E5E7524"/>
    <w:rsid w:val="0E6A19B0"/>
    <w:rsid w:val="0E734461"/>
    <w:rsid w:val="0E927861"/>
    <w:rsid w:val="0EA04D7B"/>
    <w:rsid w:val="0EA4482A"/>
    <w:rsid w:val="0EA926E0"/>
    <w:rsid w:val="0EC132D7"/>
    <w:rsid w:val="0ECD33DF"/>
    <w:rsid w:val="0EDC3297"/>
    <w:rsid w:val="0EE700B0"/>
    <w:rsid w:val="0F074B72"/>
    <w:rsid w:val="0F0E6CDB"/>
    <w:rsid w:val="0F1D6DA2"/>
    <w:rsid w:val="0F4143CE"/>
    <w:rsid w:val="0F4340EF"/>
    <w:rsid w:val="0F535CCF"/>
    <w:rsid w:val="0F5908C8"/>
    <w:rsid w:val="0F59104A"/>
    <w:rsid w:val="0F5F1287"/>
    <w:rsid w:val="0F685729"/>
    <w:rsid w:val="0F690ED3"/>
    <w:rsid w:val="0F6A486E"/>
    <w:rsid w:val="0F70152C"/>
    <w:rsid w:val="0F787C58"/>
    <w:rsid w:val="0F8228D1"/>
    <w:rsid w:val="0F8C02E9"/>
    <w:rsid w:val="0F8F7413"/>
    <w:rsid w:val="0F9B6DCC"/>
    <w:rsid w:val="0F9F63C0"/>
    <w:rsid w:val="0FB27D04"/>
    <w:rsid w:val="0FC30428"/>
    <w:rsid w:val="0FDB1049"/>
    <w:rsid w:val="0FE322F6"/>
    <w:rsid w:val="0FEE6AC8"/>
    <w:rsid w:val="0FF8213F"/>
    <w:rsid w:val="100C2F12"/>
    <w:rsid w:val="100C5735"/>
    <w:rsid w:val="10120544"/>
    <w:rsid w:val="10133D23"/>
    <w:rsid w:val="101F79B1"/>
    <w:rsid w:val="102F5257"/>
    <w:rsid w:val="10343B97"/>
    <w:rsid w:val="103E22B2"/>
    <w:rsid w:val="105568A3"/>
    <w:rsid w:val="1062080C"/>
    <w:rsid w:val="106E070C"/>
    <w:rsid w:val="107B67FE"/>
    <w:rsid w:val="10836400"/>
    <w:rsid w:val="10910A6C"/>
    <w:rsid w:val="10937379"/>
    <w:rsid w:val="10B247B3"/>
    <w:rsid w:val="10BD10D5"/>
    <w:rsid w:val="10BE79E8"/>
    <w:rsid w:val="10DE5F6D"/>
    <w:rsid w:val="10E75ECD"/>
    <w:rsid w:val="10F72F10"/>
    <w:rsid w:val="10FE02D8"/>
    <w:rsid w:val="110F2DD6"/>
    <w:rsid w:val="111E6987"/>
    <w:rsid w:val="111E737C"/>
    <w:rsid w:val="112070BC"/>
    <w:rsid w:val="11445096"/>
    <w:rsid w:val="114C7F4B"/>
    <w:rsid w:val="11903C21"/>
    <w:rsid w:val="11947738"/>
    <w:rsid w:val="11D84916"/>
    <w:rsid w:val="11E01EB5"/>
    <w:rsid w:val="11E854EB"/>
    <w:rsid w:val="11F66346"/>
    <w:rsid w:val="11FD0D0E"/>
    <w:rsid w:val="12015EA8"/>
    <w:rsid w:val="12112075"/>
    <w:rsid w:val="12124B37"/>
    <w:rsid w:val="12146A64"/>
    <w:rsid w:val="12147079"/>
    <w:rsid w:val="123C1CEC"/>
    <w:rsid w:val="12403D21"/>
    <w:rsid w:val="125013C6"/>
    <w:rsid w:val="12551874"/>
    <w:rsid w:val="125E6811"/>
    <w:rsid w:val="127F5C15"/>
    <w:rsid w:val="128B57E5"/>
    <w:rsid w:val="128F6A2B"/>
    <w:rsid w:val="129402A3"/>
    <w:rsid w:val="1297086D"/>
    <w:rsid w:val="129B27C3"/>
    <w:rsid w:val="129F4B40"/>
    <w:rsid w:val="12CB77F1"/>
    <w:rsid w:val="12DD13AC"/>
    <w:rsid w:val="12EB1F09"/>
    <w:rsid w:val="12EE32B9"/>
    <w:rsid w:val="12F41B54"/>
    <w:rsid w:val="134030C7"/>
    <w:rsid w:val="134E60D4"/>
    <w:rsid w:val="1357550B"/>
    <w:rsid w:val="13664287"/>
    <w:rsid w:val="136B7240"/>
    <w:rsid w:val="136F32A6"/>
    <w:rsid w:val="1392132C"/>
    <w:rsid w:val="13933000"/>
    <w:rsid w:val="139C112D"/>
    <w:rsid w:val="13AD4C79"/>
    <w:rsid w:val="13BC4EE6"/>
    <w:rsid w:val="13C63F84"/>
    <w:rsid w:val="13CB261C"/>
    <w:rsid w:val="13D75C00"/>
    <w:rsid w:val="13E00116"/>
    <w:rsid w:val="13E30B7D"/>
    <w:rsid w:val="13E97ABE"/>
    <w:rsid w:val="13ED04A7"/>
    <w:rsid w:val="13F24E08"/>
    <w:rsid w:val="1402132F"/>
    <w:rsid w:val="14044739"/>
    <w:rsid w:val="14074EC8"/>
    <w:rsid w:val="140947EE"/>
    <w:rsid w:val="142373DC"/>
    <w:rsid w:val="142903E8"/>
    <w:rsid w:val="143357DB"/>
    <w:rsid w:val="143D7B23"/>
    <w:rsid w:val="144A0D85"/>
    <w:rsid w:val="145A1D5A"/>
    <w:rsid w:val="145E73FE"/>
    <w:rsid w:val="146C12BB"/>
    <w:rsid w:val="14791CE3"/>
    <w:rsid w:val="148C237F"/>
    <w:rsid w:val="149157A3"/>
    <w:rsid w:val="14A06FC1"/>
    <w:rsid w:val="14AC0D94"/>
    <w:rsid w:val="14AD5060"/>
    <w:rsid w:val="14B94964"/>
    <w:rsid w:val="14D969A6"/>
    <w:rsid w:val="14E61747"/>
    <w:rsid w:val="14FD6089"/>
    <w:rsid w:val="15337D09"/>
    <w:rsid w:val="153C211B"/>
    <w:rsid w:val="155D0A7F"/>
    <w:rsid w:val="15684240"/>
    <w:rsid w:val="156E7E8F"/>
    <w:rsid w:val="156F1C12"/>
    <w:rsid w:val="1580763A"/>
    <w:rsid w:val="1586427B"/>
    <w:rsid w:val="15967E8D"/>
    <w:rsid w:val="159A07D2"/>
    <w:rsid w:val="159C63AC"/>
    <w:rsid w:val="15BC4B29"/>
    <w:rsid w:val="15BE1C46"/>
    <w:rsid w:val="15C06260"/>
    <w:rsid w:val="15DD4A1C"/>
    <w:rsid w:val="15E90584"/>
    <w:rsid w:val="15F46376"/>
    <w:rsid w:val="160A0813"/>
    <w:rsid w:val="160C1365"/>
    <w:rsid w:val="16263368"/>
    <w:rsid w:val="164A2EA7"/>
    <w:rsid w:val="165E5B1A"/>
    <w:rsid w:val="166260E3"/>
    <w:rsid w:val="1680192E"/>
    <w:rsid w:val="168521B8"/>
    <w:rsid w:val="1688150F"/>
    <w:rsid w:val="168A3D12"/>
    <w:rsid w:val="16A5270A"/>
    <w:rsid w:val="16B31F97"/>
    <w:rsid w:val="16B56C2D"/>
    <w:rsid w:val="16C56A84"/>
    <w:rsid w:val="16C938F5"/>
    <w:rsid w:val="16D61CD9"/>
    <w:rsid w:val="16D81ED4"/>
    <w:rsid w:val="16E22E42"/>
    <w:rsid w:val="16E74CBD"/>
    <w:rsid w:val="16E814F3"/>
    <w:rsid w:val="16F6268C"/>
    <w:rsid w:val="170B79C5"/>
    <w:rsid w:val="17161B3D"/>
    <w:rsid w:val="171A54C8"/>
    <w:rsid w:val="171B6233"/>
    <w:rsid w:val="172B290E"/>
    <w:rsid w:val="175B1D16"/>
    <w:rsid w:val="178B5FD7"/>
    <w:rsid w:val="1793303A"/>
    <w:rsid w:val="179C79A4"/>
    <w:rsid w:val="17B070BF"/>
    <w:rsid w:val="17D52F7B"/>
    <w:rsid w:val="17EB75B0"/>
    <w:rsid w:val="17F5084F"/>
    <w:rsid w:val="17FE6986"/>
    <w:rsid w:val="180B1BB2"/>
    <w:rsid w:val="181578CA"/>
    <w:rsid w:val="182A5E77"/>
    <w:rsid w:val="183653D1"/>
    <w:rsid w:val="18440068"/>
    <w:rsid w:val="18502972"/>
    <w:rsid w:val="185159AA"/>
    <w:rsid w:val="18627764"/>
    <w:rsid w:val="18721217"/>
    <w:rsid w:val="188C3829"/>
    <w:rsid w:val="18A5771F"/>
    <w:rsid w:val="18AF74E1"/>
    <w:rsid w:val="18B40E3F"/>
    <w:rsid w:val="18CB7663"/>
    <w:rsid w:val="18CD0844"/>
    <w:rsid w:val="18D359D4"/>
    <w:rsid w:val="18D45411"/>
    <w:rsid w:val="18D63AE2"/>
    <w:rsid w:val="18F8655D"/>
    <w:rsid w:val="18FE2979"/>
    <w:rsid w:val="19057478"/>
    <w:rsid w:val="190E7C32"/>
    <w:rsid w:val="19160144"/>
    <w:rsid w:val="191F38B0"/>
    <w:rsid w:val="19216787"/>
    <w:rsid w:val="192B4EB5"/>
    <w:rsid w:val="193C1A15"/>
    <w:rsid w:val="193C54C4"/>
    <w:rsid w:val="1951139B"/>
    <w:rsid w:val="195473CF"/>
    <w:rsid w:val="195600F1"/>
    <w:rsid w:val="1957694B"/>
    <w:rsid w:val="19595274"/>
    <w:rsid w:val="196E180B"/>
    <w:rsid w:val="197141ED"/>
    <w:rsid w:val="1975293B"/>
    <w:rsid w:val="19934AEB"/>
    <w:rsid w:val="19BC030D"/>
    <w:rsid w:val="19CB7054"/>
    <w:rsid w:val="19D933B5"/>
    <w:rsid w:val="19DC21C0"/>
    <w:rsid w:val="19E0148D"/>
    <w:rsid w:val="19E675DB"/>
    <w:rsid w:val="19F56B7B"/>
    <w:rsid w:val="1A141E64"/>
    <w:rsid w:val="1A37645B"/>
    <w:rsid w:val="1A523105"/>
    <w:rsid w:val="1A5562D2"/>
    <w:rsid w:val="1A64411F"/>
    <w:rsid w:val="1A7857C1"/>
    <w:rsid w:val="1A9160AD"/>
    <w:rsid w:val="1AA70A50"/>
    <w:rsid w:val="1AB14FC0"/>
    <w:rsid w:val="1AB838D8"/>
    <w:rsid w:val="1AC94D1F"/>
    <w:rsid w:val="1ACE7057"/>
    <w:rsid w:val="1AD6153D"/>
    <w:rsid w:val="1ADA55B5"/>
    <w:rsid w:val="1ADC1643"/>
    <w:rsid w:val="1ADF0AC1"/>
    <w:rsid w:val="1AE86B9F"/>
    <w:rsid w:val="1AED2C11"/>
    <w:rsid w:val="1B094BB4"/>
    <w:rsid w:val="1B192659"/>
    <w:rsid w:val="1B193B18"/>
    <w:rsid w:val="1B1E2D2F"/>
    <w:rsid w:val="1B33050B"/>
    <w:rsid w:val="1B341EBA"/>
    <w:rsid w:val="1B3A06A6"/>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2E8F"/>
    <w:rsid w:val="1C2F6EA5"/>
    <w:rsid w:val="1C3441A7"/>
    <w:rsid w:val="1C365CFE"/>
    <w:rsid w:val="1C7C5F29"/>
    <w:rsid w:val="1C892E69"/>
    <w:rsid w:val="1CC05CC7"/>
    <w:rsid w:val="1CC352B5"/>
    <w:rsid w:val="1CC8042E"/>
    <w:rsid w:val="1CD375D9"/>
    <w:rsid w:val="1CD66AF0"/>
    <w:rsid w:val="1CD814C5"/>
    <w:rsid w:val="1CE122CF"/>
    <w:rsid w:val="1CE95578"/>
    <w:rsid w:val="1CF576A2"/>
    <w:rsid w:val="1D0713C4"/>
    <w:rsid w:val="1D1817C7"/>
    <w:rsid w:val="1D2F1D46"/>
    <w:rsid w:val="1D51270F"/>
    <w:rsid w:val="1D526265"/>
    <w:rsid w:val="1D5874FA"/>
    <w:rsid w:val="1DBC10D7"/>
    <w:rsid w:val="1DBD16BE"/>
    <w:rsid w:val="1DC11297"/>
    <w:rsid w:val="1DD150DD"/>
    <w:rsid w:val="1DE12752"/>
    <w:rsid w:val="1DF15A34"/>
    <w:rsid w:val="1DFD30C4"/>
    <w:rsid w:val="1E1955A7"/>
    <w:rsid w:val="1E1F62DB"/>
    <w:rsid w:val="1E200294"/>
    <w:rsid w:val="1E2B3BCE"/>
    <w:rsid w:val="1E3F0D90"/>
    <w:rsid w:val="1E4B77EA"/>
    <w:rsid w:val="1E5F399D"/>
    <w:rsid w:val="1E766DF2"/>
    <w:rsid w:val="1E780410"/>
    <w:rsid w:val="1E8E5EF5"/>
    <w:rsid w:val="1EA07EC4"/>
    <w:rsid w:val="1EA10E2B"/>
    <w:rsid w:val="1EA77373"/>
    <w:rsid w:val="1EAD0FF4"/>
    <w:rsid w:val="1EB24880"/>
    <w:rsid w:val="1EC76DC7"/>
    <w:rsid w:val="1EC85A19"/>
    <w:rsid w:val="1ECC5726"/>
    <w:rsid w:val="1ECE3F18"/>
    <w:rsid w:val="1ED92D03"/>
    <w:rsid w:val="1EF0541B"/>
    <w:rsid w:val="1EF27FBA"/>
    <w:rsid w:val="1F041A9E"/>
    <w:rsid w:val="1F130AAF"/>
    <w:rsid w:val="1F1B6A59"/>
    <w:rsid w:val="1F1D3619"/>
    <w:rsid w:val="1F235508"/>
    <w:rsid w:val="1F2F1AF9"/>
    <w:rsid w:val="1F322F3B"/>
    <w:rsid w:val="1F444220"/>
    <w:rsid w:val="1F4D339A"/>
    <w:rsid w:val="1F517B8E"/>
    <w:rsid w:val="1F5B1966"/>
    <w:rsid w:val="1F792F27"/>
    <w:rsid w:val="1F904F2D"/>
    <w:rsid w:val="1F9C3C77"/>
    <w:rsid w:val="1FBE768E"/>
    <w:rsid w:val="1FD072CB"/>
    <w:rsid w:val="1FD81AFC"/>
    <w:rsid w:val="1FDB0A34"/>
    <w:rsid w:val="1FE31889"/>
    <w:rsid w:val="1FE761B1"/>
    <w:rsid w:val="1FF92454"/>
    <w:rsid w:val="200F4543"/>
    <w:rsid w:val="202B3804"/>
    <w:rsid w:val="2045303B"/>
    <w:rsid w:val="205D1CF3"/>
    <w:rsid w:val="20600899"/>
    <w:rsid w:val="206D77FE"/>
    <w:rsid w:val="2075205C"/>
    <w:rsid w:val="20766B5D"/>
    <w:rsid w:val="207C5A77"/>
    <w:rsid w:val="20812A7A"/>
    <w:rsid w:val="2084139B"/>
    <w:rsid w:val="20A56834"/>
    <w:rsid w:val="20AA06CD"/>
    <w:rsid w:val="20B51035"/>
    <w:rsid w:val="20B53FF2"/>
    <w:rsid w:val="20CC063E"/>
    <w:rsid w:val="20D85910"/>
    <w:rsid w:val="20E47174"/>
    <w:rsid w:val="20EC3E50"/>
    <w:rsid w:val="20EF4392"/>
    <w:rsid w:val="20F815BD"/>
    <w:rsid w:val="210114BB"/>
    <w:rsid w:val="210D1FB8"/>
    <w:rsid w:val="2129735A"/>
    <w:rsid w:val="212D1323"/>
    <w:rsid w:val="21330E96"/>
    <w:rsid w:val="21426C6D"/>
    <w:rsid w:val="216B58FC"/>
    <w:rsid w:val="21737460"/>
    <w:rsid w:val="2176492F"/>
    <w:rsid w:val="217F5FEA"/>
    <w:rsid w:val="219D3278"/>
    <w:rsid w:val="21C13924"/>
    <w:rsid w:val="21C2768F"/>
    <w:rsid w:val="21C421E7"/>
    <w:rsid w:val="21D0695F"/>
    <w:rsid w:val="21D634F4"/>
    <w:rsid w:val="21D912D2"/>
    <w:rsid w:val="21DA061E"/>
    <w:rsid w:val="21E26D67"/>
    <w:rsid w:val="21E470B9"/>
    <w:rsid w:val="21EC5465"/>
    <w:rsid w:val="21FC4A83"/>
    <w:rsid w:val="220348F7"/>
    <w:rsid w:val="220710B9"/>
    <w:rsid w:val="2209714E"/>
    <w:rsid w:val="22156802"/>
    <w:rsid w:val="22273871"/>
    <w:rsid w:val="222D3341"/>
    <w:rsid w:val="22380D68"/>
    <w:rsid w:val="223A1D76"/>
    <w:rsid w:val="2243324F"/>
    <w:rsid w:val="226709A2"/>
    <w:rsid w:val="22810C1D"/>
    <w:rsid w:val="22891923"/>
    <w:rsid w:val="228B310C"/>
    <w:rsid w:val="22A337CB"/>
    <w:rsid w:val="22A47B87"/>
    <w:rsid w:val="22B21FB3"/>
    <w:rsid w:val="22C0384D"/>
    <w:rsid w:val="22C22C57"/>
    <w:rsid w:val="22DC3882"/>
    <w:rsid w:val="230446B1"/>
    <w:rsid w:val="230A726D"/>
    <w:rsid w:val="23105512"/>
    <w:rsid w:val="232E1D75"/>
    <w:rsid w:val="233272DB"/>
    <w:rsid w:val="23491C4F"/>
    <w:rsid w:val="234E59AA"/>
    <w:rsid w:val="235C2ECF"/>
    <w:rsid w:val="2376738D"/>
    <w:rsid w:val="23891D0E"/>
    <w:rsid w:val="23925C55"/>
    <w:rsid w:val="23976015"/>
    <w:rsid w:val="23A0110C"/>
    <w:rsid w:val="23B21CC7"/>
    <w:rsid w:val="23E863E8"/>
    <w:rsid w:val="23EF6864"/>
    <w:rsid w:val="240B1BA7"/>
    <w:rsid w:val="241B3778"/>
    <w:rsid w:val="243A6DF4"/>
    <w:rsid w:val="244B4209"/>
    <w:rsid w:val="24560AE2"/>
    <w:rsid w:val="24671C47"/>
    <w:rsid w:val="24784D10"/>
    <w:rsid w:val="24794836"/>
    <w:rsid w:val="248C391F"/>
    <w:rsid w:val="249700EF"/>
    <w:rsid w:val="24A37FC8"/>
    <w:rsid w:val="24BC444C"/>
    <w:rsid w:val="24C16FF5"/>
    <w:rsid w:val="24CB14B6"/>
    <w:rsid w:val="24EB0386"/>
    <w:rsid w:val="24EE205A"/>
    <w:rsid w:val="24FC5F7A"/>
    <w:rsid w:val="24FE54BC"/>
    <w:rsid w:val="25005E1F"/>
    <w:rsid w:val="2502385F"/>
    <w:rsid w:val="250B6210"/>
    <w:rsid w:val="252D4876"/>
    <w:rsid w:val="25493BC7"/>
    <w:rsid w:val="254F48B6"/>
    <w:rsid w:val="2550468A"/>
    <w:rsid w:val="2557410D"/>
    <w:rsid w:val="25781361"/>
    <w:rsid w:val="258D7703"/>
    <w:rsid w:val="25A65B5B"/>
    <w:rsid w:val="25CD3FBC"/>
    <w:rsid w:val="25D84969"/>
    <w:rsid w:val="25E540FF"/>
    <w:rsid w:val="25E93B02"/>
    <w:rsid w:val="25EB3B02"/>
    <w:rsid w:val="25F07927"/>
    <w:rsid w:val="25FE3FFD"/>
    <w:rsid w:val="26186461"/>
    <w:rsid w:val="26533224"/>
    <w:rsid w:val="26541061"/>
    <w:rsid w:val="26813AD2"/>
    <w:rsid w:val="26A64E34"/>
    <w:rsid w:val="26B00275"/>
    <w:rsid w:val="26B84D4F"/>
    <w:rsid w:val="26C54B9B"/>
    <w:rsid w:val="26C6512F"/>
    <w:rsid w:val="26EF7014"/>
    <w:rsid w:val="26FF3DC8"/>
    <w:rsid w:val="271C1B09"/>
    <w:rsid w:val="2756780D"/>
    <w:rsid w:val="2757669E"/>
    <w:rsid w:val="27713096"/>
    <w:rsid w:val="277C6089"/>
    <w:rsid w:val="278019FC"/>
    <w:rsid w:val="27897417"/>
    <w:rsid w:val="27913C45"/>
    <w:rsid w:val="27A449A7"/>
    <w:rsid w:val="27BC433E"/>
    <w:rsid w:val="27CE139A"/>
    <w:rsid w:val="27E25E49"/>
    <w:rsid w:val="27E63AB6"/>
    <w:rsid w:val="27EF1654"/>
    <w:rsid w:val="27F1272D"/>
    <w:rsid w:val="27F231DD"/>
    <w:rsid w:val="28042FAC"/>
    <w:rsid w:val="281F096C"/>
    <w:rsid w:val="282B4784"/>
    <w:rsid w:val="283C5A70"/>
    <w:rsid w:val="2845270C"/>
    <w:rsid w:val="284A470E"/>
    <w:rsid w:val="28551DF2"/>
    <w:rsid w:val="285C6B52"/>
    <w:rsid w:val="286310DC"/>
    <w:rsid w:val="2868674F"/>
    <w:rsid w:val="28786605"/>
    <w:rsid w:val="287B731C"/>
    <w:rsid w:val="2887164E"/>
    <w:rsid w:val="28892426"/>
    <w:rsid w:val="288B2E18"/>
    <w:rsid w:val="28A843B1"/>
    <w:rsid w:val="28E44291"/>
    <w:rsid w:val="28E77369"/>
    <w:rsid w:val="28E9631F"/>
    <w:rsid w:val="28EB1022"/>
    <w:rsid w:val="28F91F10"/>
    <w:rsid w:val="29065633"/>
    <w:rsid w:val="290F2C4A"/>
    <w:rsid w:val="29326B8F"/>
    <w:rsid w:val="294566C3"/>
    <w:rsid w:val="2954302F"/>
    <w:rsid w:val="2956122D"/>
    <w:rsid w:val="29631E2D"/>
    <w:rsid w:val="297929F3"/>
    <w:rsid w:val="29827D68"/>
    <w:rsid w:val="298A248D"/>
    <w:rsid w:val="298D0F22"/>
    <w:rsid w:val="29AC7F64"/>
    <w:rsid w:val="29AF3C08"/>
    <w:rsid w:val="29B025A4"/>
    <w:rsid w:val="29C21A66"/>
    <w:rsid w:val="29CD5CFE"/>
    <w:rsid w:val="29D133CF"/>
    <w:rsid w:val="29DC6F28"/>
    <w:rsid w:val="29EE11A4"/>
    <w:rsid w:val="29F101FE"/>
    <w:rsid w:val="29F65CA7"/>
    <w:rsid w:val="29F83E3A"/>
    <w:rsid w:val="29FC0A34"/>
    <w:rsid w:val="2A065B82"/>
    <w:rsid w:val="2A3466D5"/>
    <w:rsid w:val="2A460495"/>
    <w:rsid w:val="2A542476"/>
    <w:rsid w:val="2A572019"/>
    <w:rsid w:val="2A606A48"/>
    <w:rsid w:val="2A774F13"/>
    <w:rsid w:val="2A7D54E4"/>
    <w:rsid w:val="2A9B6F1B"/>
    <w:rsid w:val="2A9E60D9"/>
    <w:rsid w:val="2AA07DD6"/>
    <w:rsid w:val="2AA665FD"/>
    <w:rsid w:val="2AAA79B8"/>
    <w:rsid w:val="2AB9199D"/>
    <w:rsid w:val="2ABF2BCC"/>
    <w:rsid w:val="2AC3006E"/>
    <w:rsid w:val="2AC43F9F"/>
    <w:rsid w:val="2AD05183"/>
    <w:rsid w:val="2AEA4EB9"/>
    <w:rsid w:val="2AEC22C7"/>
    <w:rsid w:val="2B0738F0"/>
    <w:rsid w:val="2B0E0F65"/>
    <w:rsid w:val="2B291249"/>
    <w:rsid w:val="2B2C1264"/>
    <w:rsid w:val="2B374C7F"/>
    <w:rsid w:val="2B3F420A"/>
    <w:rsid w:val="2B4A3494"/>
    <w:rsid w:val="2B510311"/>
    <w:rsid w:val="2B593E95"/>
    <w:rsid w:val="2B6D7E77"/>
    <w:rsid w:val="2B7D13CC"/>
    <w:rsid w:val="2B8876B4"/>
    <w:rsid w:val="2BA13AB1"/>
    <w:rsid w:val="2BD94617"/>
    <w:rsid w:val="2BDD4799"/>
    <w:rsid w:val="2C2E702D"/>
    <w:rsid w:val="2C467CD2"/>
    <w:rsid w:val="2C4A64EC"/>
    <w:rsid w:val="2C4C4186"/>
    <w:rsid w:val="2C4C5BF6"/>
    <w:rsid w:val="2C802F84"/>
    <w:rsid w:val="2CA14B9A"/>
    <w:rsid w:val="2CB771ED"/>
    <w:rsid w:val="2CC130AA"/>
    <w:rsid w:val="2CC736A5"/>
    <w:rsid w:val="2CE04532"/>
    <w:rsid w:val="2CEB42D0"/>
    <w:rsid w:val="2CFF10CB"/>
    <w:rsid w:val="2D0A6D50"/>
    <w:rsid w:val="2D0A7297"/>
    <w:rsid w:val="2D1350E2"/>
    <w:rsid w:val="2D15427B"/>
    <w:rsid w:val="2D376186"/>
    <w:rsid w:val="2DA74A35"/>
    <w:rsid w:val="2DBC78D6"/>
    <w:rsid w:val="2DC337EC"/>
    <w:rsid w:val="2DC50F60"/>
    <w:rsid w:val="2DD229E6"/>
    <w:rsid w:val="2DD73448"/>
    <w:rsid w:val="2DE70634"/>
    <w:rsid w:val="2E05745B"/>
    <w:rsid w:val="2E1B2ADA"/>
    <w:rsid w:val="2E1B3474"/>
    <w:rsid w:val="2E1C39B2"/>
    <w:rsid w:val="2E225A24"/>
    <w:rsid w:val="2E2561B5"/>
    <w:rsid w:val="2E332CEB"/>
    <w:rsid w:val="2E6E03B6"/>
    <w:rsid w:val="2E6E553E"/>
    <w:rsid w:val="2E743739"/>
    <w:rsid w:val="2E794D46"/>
    <w:rsid w:val="2E9D0DDC"/>
    <w:rsid w:val="2EAD6133"/>
    <w:rsid w:val="2EB259EE"/>
    <w:rsid w:val="2EB96892"/>
    <w:rsid w:val="2EBA175B"/>
    <w:rsid w:val="2EBC0D00"/>
    <w:rsid w:val="2ED237F3"/>
    <w:rsid w:val="2EFE23E9"/>
    <w:rsid w:val="2F0C4C2A"/>
    <w:rsid w:val="2F0F563F"/>
    <w:rsid w:val="2F144960"/>
    <w:rsid w:val="2F170C0F"/>
    <w:rsid w:val="2F1F3A4D"/>
    <w:rsid w:val="2F2B0AB4"/>
    <w:rsid w:val="2F2B4668"/>
    <w:rsid w:val="2F4558F1"/>
    <w:rsid w:val="2F5177EF"/>
    <w:rsid w:val="2F784790"/>
    <w:rsid w:val="2F7B36A8"/>
    <w:rsid w:val="2F826205"/>
    <w:rsid w:val="2F8E4DCB"/>
    <w:rsid w:val="2F9B7763"/>
    <w:rsid w:val="2F9D7E04"/>
    <w:rsid w:val="2FAA5E1A"/>
    <w:rsid w:val="2FAB4623"/>
    <w:rsid w:val="2FC57F08"/>
    <w:rsid w:val="2FC61141"/>
    <w:rsid w:val="2FC83278"/>
    <w:rsid w:val="2FD32A7A"/>
    <w:rsid w:val="2FD4043F"/>
    <w:rsid w:val="2FDF6214"/>
    <w:rsid w:val="300A43D0"/>
    <w:rsid w:val="30185978"/>
    <w:rsid w:val="30264A9E"/>
    <w:rsid w:val="302E6167"/>
    <w:rsid w:val="303C3B19"/>
    <w:rsid w:val="304F4F89"/>
    <w:rsid w:val="30734A0C"/>
    <w:rsid w:val="3094448E"/>
    <w:rsid w:val="3095526B"/>
    <w:rsid w:val="30974BB3"/>
    <w:rsid w:val="30A01C92"/>
    <w:rsid w:val="30A5426C"/>
    <w:rsid w:val="30B463A6"/>
    <w:rsid w:val="30C4178A"/>
    <w:rsid w:val="30E92A72"/>
    <w:rsid w:val="30FD79BE"/>
    <w:rsid w:val="3100405D"/>
    <w:rsid w:val="31174211"/>
    <w:rsid w:val="311F60D7"/>
    <w:rsid w:val="31216170"/>
    <w:rsid w:val="312536EB"/>
    <w:rsid w:val="31317087"/>
    <w:rsid w:val="31330D64"/>
    <w:rsid w:val="315204DE"/>
    <w:rsid w:val="315D1164"/>
    <w:rsid w:val="315E6479"/>
    <w:rsid w:val="315F2BB6"/>
    <w:rsid w:val="3173104B"/>
    <w:rsid w:val="317D6B35"/>
    <w:rsid w:val="31842237"/>
    <w:rsid w:val="318E2DC1"/>
    <w:rsid w:val="31902AB1"/>
    <w:rsid w:val="31A30319"/>
    <w:rsid w:val="31B50898"/>
    <w:rsid w:val="31B62FDB"/>
    <w:rsid w:val="31BA2482"/>
    <w:rsid w:val="31BE47CA"/>
    <w:rsid w:val="31D01CA2"/>
    <w:rsid w:val="31DF176C"/>
    <w:rsid w:val="31F45A41"/>
    <w:rsid w:val="31FF4B7E"/>
    <w:rsid w:val="323D5F44"/>
    <w:rsid w:val="32662131"/>
    <w:rsid w:val="32983099"/>
    <w:rsid w:val="329C2838"/>
    <w:rsid w:val="32AA5592"/>
    <w:rsid w:val="32AA7BF8"/>
    <w:rsid w:val="32AD61A5"/>
    <w:rsid w:val="32AF596E"/>
    <w:rsid w:val="32B4256C"/>
    <w:rsid w:val="32E46B67"/>
    <w:rsid w:val="32E75DA8"/>
    <w:rsid w:val="32F653C3"/>
    <w:rsid w:val="330265B3"/>
    <w:rsid w:val="33052E5A"/>
    <w:rsid w:val="330E07F5"/>
    <w:rsid w:val="332610BF"/>
    <w:rsid w:val="334172D7"/>
    <w:rsid w:val="335D1100"/>
    <w:rsid w:val="33777FA7"/>
    <w:rsid w:val="337C27BA"/>
    <w:rsid w:val="3386250E"/>
    <w:rsid w:val="33AE1F3D"/>
    <w:rsid w:val="33B44D6A"/>
    <w:rsid w:val="33E201D4"/>
    <w:rsid w:val="33E75242"/>
    <w:rsid w:val="33F20139"/>
    <w:rsid w:val="33F90BAA"/>
    <w:rsid w:val="341101EA"/>
    <w:rsid w:val="341E68F1"/>
    <w:rsid w:val="342105B8"/>
    <w:rsid w:val="34217FBA"/>
    <w:rsid w:val="3439248A"/>
    <w:rsid w:val="344A237C"/>
    <w:rsid w:val="346C064E"/>
    <w:rsid w:val="346C77B6"/>
    <w:rsid w:val="34717DC6"/>
    <w:rsid w:val="34B10461"/>
    <w:rsid w:val="34C25E2C"/>
    <w:rsid w:val="34C56823"/>
    <w:rsid w:val="34C946F9"/>
    <w:rsid w:val="34CB25D4"/>
    <w:rsid w:val="34D01825"/>
    <w:rsid w:val="34E73243"/>
    <w:rsid w:val="34F717BE"/>
    <w:rsid w:val="3509322F"/>
    <w:rsid w:val="350A5D7E"/>
    <w:rsid w:val="3515628F"/>
    <w:rsid w:val="351F4211"/>
    <w:rsid w:val="35212B53"/>
    <w:rsid w:val="35262532"/>
    <w:rsid w:val="352B2ADA"/>
    <w:rsid w:val="353A08BE"/>
    <w:rsid w:val="353D495A"/>
    <w:rsid w:val="35552291"/>
    <w:rsid w:val="35584D6D"/>
    <w:rsid w:val="355D135C"/>
    <w:rsid w:val="35672AE5"/>
    <w:rsid w:val="357039DD"/>
    <w:rsid w:val="357B3ABA"/>
    <w:rsid w:val="35811690"/>
    <w:rsid w:val="358173F3"/>
    <w:rsid w:val="35906EE4"/>
    <w:rsid w:val="35992086"/>
    <w:rsid w:val="35A96631"/>
    <w:rsid w:val="35B33C35"/>
    <w:rsid w:val="35B9646A"/>
    <w:rsid w:val="35C21CAF"/>
    <w:rsid w:val="35D111DF"/>
    <w:rsid w:val="35E46B51"/>
    <w:rsid w:val="35EF62AF"/>
    <w:rsid w:val="35F13E9C"/>
    <w:rsid w:val="36031E6D"/>
    <w:rsid w:val="361E52A0"/>
    <w:rsid w:val="362006AE"/>
    <w:rsid w:val="36366AFB"/>
    <w:rsid w:val="36465AD6"/>
    <w:rsid w:val="36487758"/>
    <w:rsid w:val="364936C7"/>
    <w:rsid w:val="3654745F"/>
    <w:rsid w:val="36582751"/>
    <w:rsid w:val="365A0664"/>
    <w:rsid w:val="365F3D9A"/>
    <w:rsid w:val="366241DB"/>
    <w:rsid w:val="36645310"/>
    <w:rsid w:val="366751F6"/>
    <w:rsid w:val="3686386E"/>
    <w:rsid w:val="3689707A"/>
    <w:rsid w:val="368D5D06"/>
    <w:rsid w:val="3697517B"/>
    <w:rsid w:val="36A562CA"/>
    <w:rsid w:val="36B42F17"/>
    <w:rsid w:val="36B813FC"/>
    <w:rsid w:val="36C3449F"/>
    <w:rsid w:val="36C35E2B"/>
    <w:rsid w:val="36C408B4"/>
    <w:rsid w:val="36C95CE3"/>
    <w:rsid w:val="36CA4871"/>
    <w:rsid w:val="36CF2435"/>
    <w:rsid w:val="36D0140B"/>
    <w:rsid w:val="36DD1D1A"/>
    <w:rsid w:val="36DE1FDF"/>
    <w:rsid w:val="36E30124"/>
    <w:rsid w:val="36EA0866"/>
    <w:rsid w:val="36F7193B"/>
    <w:rsid w:val="37006DA6"/>
    <w:rsid w:val="3722586F"/>
    <w:rsid w:val="37252757"/>
    <w:rsid w:val="373135BE"/>
    <w:rsid w:val="37335775"/>
    <w:rsid w:val="37362012"/>
    <w:rsid w:val="37372456"/>
    <w:rsid w:val="37391007"/>
    <w:rsid w:val="37495375"/>
    <w:rsid w:val="374F724C"/>
    <w:rsid w:val="376060A6"/>
    <w:rsid w:val="378C59A0"/>
    <w:rsid w:val="379A65A9"/>
    <w:rsid w:val="37A15AB9"/>
    <w:rsid w:val="37D1690E"/>
    <w:rsid w:val="37D3284D"/>
    <w:rsid w:val="37DF7DA6"/>
    <w:rsid w:val="37E474EC"/>
    <w:rsid w:val="37E93735"/>
    <w:rsid w:val="37F47C83"/>
    <w:rsid w:val="37FC4441"/>
    <w:rsid w:val="381E6D24"/>
    <w:rsid w:val="381E7251"/>
    <w:rsid w:val="382A53D5"/>
    <w:rsid w:val="383652ED"/>
    <w:rsid w:val="38454398"/>
    <w:rsid w:val="385701A2"/>
    <w:rsid w:val="385A57C3"/>
    <w:rsid w:val="386844B4"/>
    <w:rsid w:val="386900A2"/>
    <w:rsid w:val="38AC792F"/>
    <w:rsid w:val="38AD4D6D"/>
    <w:rsid w:val="38B26B0B"/>
    <w:rsid w:val="38BB1341"/>
    <w:rsid w:val="38C44B1C"/>
    <w:rsid w:val="3909782E"/>
    <w:rsid w:val="391B3E02"/>
    <w:rsid w:val="392642AC"/>
    <w:rsid w:val="39294974"/>
    <w:rsid w:val="393658EA"/>
    <w:rsid w:val="39452765"/>
    <w:rsid w:val="394579D4"/>
    <w:rsid w:val="39464B68"/>
    <w:rsid w:val="397059EB"/>
    <w:rsid w:val="398028B7"/>
    <w:rsid w:val="398652E8"/>
    <w:rsid w:val="39907AFF"/>
    <w:rsid w:val="39932E80"/>
    <w:rsid w:val="399C790E"/>
    <w:rsid w:val="39A237DD"/>
    <w:rsid w:val="39AD0862"/>
    <w:rsid w:val="39C429F4"/>
    <w:rsid w:val="39FD1410"/>
    <w:rsid w:val="39FF4B82"/>
    <w:rsid w:val="3A074B96"/>
    <w:rsid w:val="3A077BDC"/>
    <w:rsid w:val="3A0D4B49"/>
    <w:rsid w:val="3A121F52"/>
    <w:rsid w:val="3A19437E"/>
    <w:rsid w:val="3A3A0854"/>
    <w:rsid w:val="3A4A6214"/>
    <w:rsid w:val="3A4E4899"/>
    <w:rsid w:val="3A6A57DE"/>
    <w:rsid w:val="3A707D13"/>
    <w:rsid w:val="3A781518"/>
    <w:rsid w:val="3A80410F"/>
    <w:rsid w:val="3A8A0AE3"/>
    <w:rsid w:val="3A8F0F59"/>
    <w:rsid w:val="3A9979BE"/>
    <w:rsid w:val="3A9E1B70"/>
    <w:rsid w:val="3AA12E4E"/>
    <w:rsid w:val="3ABE0D01"/>
    <w:rsid w:val="3AD71F6B"/>
    <w:rsid w:val="3AE66876"/>
    <w:rsid w:val="3AF53639"/>
    <w:rsid w:val="3B1D50E8"/>
    <w:rsid w:val="3B2862CD"/>
    <w:rsid w:val="3B3614CA"/>
    <w:rsid w:val="3B43612D"/>
    <w:rsid w:val="3B465AAD"/>
    <w:rsid w:val="3B633B39"/>
    <w:rsid w:val="3B6A06CD"/>
    <w:rsid w:val="3B6C183F"/>
    <w:rsid w:val="3B716826"/>
    <w:rsid w:val="3B734CA9"/>
    <w:rsid w:val="3B7D1D7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F77BC"/>
    <w:rsid w:val="3C0B7004"/>
    <w:rsid w:val="3C1A6E6A"/>
    <w:rsid w:val="3C1D1C7C"/>
    <w:rsid w:val="3C2016F2"/>
    <w:rsid w:val="3C21617B"/>
    <w:rsid w:val="3C224EAA"/>
    <w:rsid w:val="3C350589"/>
    <w:rsid w:val="3C456A68"/>
    <w:rsid w:val="3C4F16C1"/>
    <w:rsid w:val="3C5D7DF9"/>
    <w:rsid w:val="3C8310DE"/>
    <w:rsid w:val="3C8B14D1"/>
    <w:rsid w:val="3C9A2A62"/>
    <w:rsid w:val="3CB9777E"/>
    <w:rsid w:val="3CD14649"/>
    <w:rsid w:val="3CEF1F9E"/>
    <w:rsid w:val="3D062484"/>
    <w:rsid w:val="3D0C7DC0"/>
    <w:rsid w:val="3D10063E"/>
    <w:rsid w:val="3D177553"/>
    <w:rsid w:val="3D193DF3"/>
    <w:rsid w:val="3D246E5A"/>
    <w:rsid w:val="3D49672F"/>
    <w:rsid w:val="3D4A1496"/>
    <w:rsid w:val="3D4E2B83"/>
    <w:rsid w:val="3D4E45E3"/>
    <w:rsid w:val="3D6A29D6"/>
    <w:rsid w:val="3D842996"/>
    <w:rsid w:val="3D870953"/>
    <w:rsid w:val="3D8B2D9A"/>
    <w:rsid w:val="3D98336D"/>
    <w:rsid w:val="3DA9227E"/>
    <w:rsid w:val="3DAF74FA"/>
    <w:rsid w:val="3DB000E2"/>
    <w:rsid w:val="3DB302F2"/>
    <w:rsid w:val="3DB93AA0"/>
    <w:rsid w:val="3DCB24A6"/>
    <w:rsid w:val="3DDD29A0"/>
    <w:rsid w:val="3DE15919"/>
    <w:rsid w:val="3DE976C2"/>
    <w:rsid w:val="3DF95EC3"/>
    <w:rsid w:val="3DFC48F0"/>
    <w:rsid w:val="3E2C005F"/>
    <w:rsid w:val="3E314434"/>
    <w:rsid w:val="3E3976D3"/>
    <w:rsid w:val="3E4905DE"/>
    <w:rsid w:val="3E4C0877"/>
    <w:rsid w:val="3E5E0940"/>
    <w:rsid w:val="3E707A7A"/>
    <w:rsid w:val="3E735B9C"/>
    <w:rsid w:val="3E7C330F"/>
    <w:rsid w:val="3E820130"/>
    <w:rsid w:val="3E892D0A"/>
    <w:rsid w:val="3EA07325"/>
    <w:rsid w:val="3EC949A3"/>
    <w:rsid w:val="3ED00118"/>
    <w:rsid w:val="3ED02AFF"/>
    <w:rsid w:val="3EDB49C2"/>
    <w:rsid w:val="3EE030D6"/>
    <w:rsid w:val="3EE21E99"/>
    <w:rsid w:val="3EED30FA"/>
    <w:rsid w:val="3EF62DD7"/>
    <w:rsid w:val="3EFA3EB8"/>
    <w:rsid w:val="3F0644E9"/>
    <w:rsid w:val="3F1556CB"/>
    <w:rsid w:val="3F24498F"/>
    <w:rsid w:val="3F2A38EA"/>
    <w:rsid w:val="3F4F005D"/>
    <w:rsid w:val="3F5C238A"/>
    <w:rsid w:val="3F6468A4"/>
    <w:rsid w:val="3F652907"/>
    <w:rsid w:val="3F8C0AE9"/>
    <w:rsid w:val="3F8D1F32"/>
    <w:rsid w:val="3F9360F8"/>
    <w:rsid w:val="3F9506AB"/>
    <w:rsid w:val="3F970FDB"/>
    <w:rsid w:val="3FA20CED"/>
    <w:rsid w:val="3FCD0087"/>
    <w:rsid w:val="3FF97E2E"/>
    <w:rsid w:val="402E54E8"/>
    <w:rsid w:val="40326E41"/>
    <w:rsid w:val="403B29C9"/>
    <w:rsid w:val="403B53C3"/>
    <w:rsid w:val="407A57A2"/>
    <w:rsid w:val="40814873"/>
    <w:rsid w:val="408941C7"/>
    <w:rsid w:val="40A02AED"/>
    <w:rsid w:val="40C715CF"/>
    <w:rsid w:val="40CC1F46"/>
    <w:rsid w:val="40D506EB"/>
    <w:rsid w:val="40D96DD7"/>
    <w:rsid w:val="40E32E0B"/>
    <w:rsid w:val="41055B22"/>
    <w:rsid w:val="41184048"/>
    <w:rsid w:val="41454EA2"/>
    <w:rsid w:val="415347E5"/>
    <w:rsid w:val="418B104E"/>
    <w:rsid w:val="41AA5A16"/>
    <w:rsid w:val="41AA6FCA"/>
    <w:rsid w:val="41B77440"/>
    <w:rsid w:val="41C133B1"/>
    <w:rsid w:val="41C52353"/>
    <w:rsid w:val="41CC3927"/>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E71BD4"/>
    <w:rsid w:val="43EB4BFE"/>
    <w:rsid w:val="43F4135D"/>
    <w:rsid w:val="44005E7B"/>
    <w:rsid w:val="44013179"/>
    <w:rsid w:val="44134924"/>
    <w:rsid w:val="441E042F"/>
    <w:rsid w:val="44360E17"/>
    <w:rsid w:val="443950F3"/>
    <w:rsid w:val="443A0BF2"/>
    <w:rsid w:val="4452245F"/>
    <w:rsid w:val="445E0466"/>
    <w:rsid w:val="44651312"/>
    <w:rsid w:val="447A4BFE"/>
    <w:rsid w:val="44841720"/>
    <w:rsid w:val="44B67F44"/>
    <w:rsid w:val="44C70D28"/>
    <w:rsid w:val="44CA6E76"/>
    <w:rsid w:val="44F6488D"/>
    <w:rsid w:val="44FC2960"/>
    <w:rsid w:val="45044A12"/>
    <w:rsid w:val="45282A9A"/>
    <w:rsid w:val="452B6A1A"/>
    <w:rsid w:val="45334A20"/>
    <w:rsid w:val="453469FC"/>
    <w:rsid w:val="453C14B9"/>
    <w:rsid w:val="45481632"/>
    <w:rsid w:val="45654D39"/>
    <w:rsid w:val="4589448D"/>
    <w:rsid w:val="45DF4749"/>
    <w:rsid w:val="45E86370"/>
    <w:rsid w:val="45FC5A69"/>
    <w:rsid w:val="460556A8"/>
    <w:rsid w:val="46125B36"/>
    <w:rsid w:val="461E4FA6"/>
    <w:rsid w:val="461F5C6B"/>
    <w:rsid w:val="46380194"/>
    <w:rsid w:val="463A5899"/>
    <w:rsid w:val="464F0483"/>
    <w:rsid w:val="46524CAD"/>
    <w:rsid w:val="4654512D"/>
    <w:rsid w:val="46606872"/>
    <w:rsid w:val="46610707"/>
    <w:rsid w:val="46637EA6"/>
    <w:rsid w:val="466B2CC7"/>
    <w:rsid w:val="46750952"/>
    <w:rsid w:val="46B324C2"/>
    <w:rsid w:val="46B32AE1"/>
    <w:rsid w:val="46BC2C14"/>
    <w:rsid w:val="46CE7B8B"/>
    <w:rsid w:val="46D32B82"/>
    <w:rsid w:val="46F4701B"/>
    <w:rsid w:val="470E446D"/>
    <w:rsid w:val="4711691D"/>
    <w:rsid w:val="47205FEA"/>
    <w:rsid w:val="47251D50"/>
    <w:rsid w:val="474460E7"/>
    <w:rsid w:val="47481121"/>
    <w:rsid w:val="474A50F5"/>
    <w:rsid w:val="4751163E"/>
    <w:rsid w:val="475B7278"/>
    <w:rsid w:val="47644F43"/>
    <w:rsid w:val="476843F5"/>
    <w:rsid w:val="476B6AAD"/>
    <w:rsid w:val="477A3C84"/>
    <w:rsid w:val="477D700D"/>
    <w:rsid w:val="478A2784"/>
    <w:rsid w:val="47A738C8"/>
    <w:rsid w:val="47B31D51"/>
    <w:rsid w:val="47B75BF9"/>
    <w:rsid w:val="47DA796A"/>
    <w:rsid w:val="47E44CFB"/>
    <w:rsid w:val="47E52D99"/>
    <w:rsid w:val="47ED37DA"/>
    <w:rsid w:val="47F31436"/>
    <w:rsid w:val="48083C5D"/>
    <w:rsid w:val="480E6FE4"/>
    <w:rsid w:val="48117517"/>
    <w:rsid w:val="48246406"/>
    <w:rsid w:val="482C5318"/>
    <w:rsid w:val="482F1D5A"/>
    <w:rsid w:val="48376C36"/>
    <w:rsid w:val="48444BA9"/>
    <w:rsid w:val="486402EB"/>
    <w:rsid w:val="48746BBB"/>
    <w:rsid w:val="487813DE"/>
    <w:rsid w:val="48934611"/>
    <w:rsid w:val="48C5597C"/>
    <w:rsid w:val="48E72283"/>
    <w:rsid w:val="48E7329C"/>
    <w:rsid w:val="48F542D2"/>
    <w:rsid w:val="48FA1915"/>
    <w:rsid w:val="48FD06CC"/>
    <w:rsid w:val="49057839"/>
    <w:rsid w:val="49081785"/>
    <w:rsid w:val="490F4C68"/>
    <w:rsid w:val="492116B6"/>
    <w:rsid w:val="49241DDF"/>
    <w:rsid w:val="492918E1"/>
    <w:rsid w:val="492C6396"/>
    <w:rsid w:val="492F092E"/>
    <w:rsid w:val="49374150"/>
    <w:rsid w:val="493B63FB"/>
    <w:rsid w:val="494C4AA8"/>
    <w:rsid w:val="49680B13"/>
    <w:rsid w:val="496A2FB3"/>
    <w:rsid w:val="497C504D"/>
    <w:rsid w:val="497D38F8"/>
    <w:rsid w:val="498D2E01"/>
    <w:rsid w:val="498D3DBD"/>
    <w:rsid w:val="49D12281"/>
    <w:rsid w:val="49D815D6"/>
    <w:rsid w:val="49D816F4"/>
    <w:rsid w:val="49E52DCB"/>
    <w:rsid w:val="49EB1CD3"/>
    <w:rsid w:val="49FD72F4"/>
    <w:rsid w:val="49FF7393"/>
    <w:rsid w:val="4A093431"/>
    <w:rsid w:val="4A1C3CEA"/>
    <w:rsid w:val="4A247675"/>
    <w:rsid w:val="4A38213A"/>
    <w:rsid w:val="4A400586"/>
    <w:rsid w:val="4A5B01F1"/>
    <w:rsid w:val="4A742551"/>
    <w:rsid w:val="4A7A7FC5"/>
    <w:rsid w:val="4A7B711D"/>
    <w:rsid w:val="4A84675D"/>
    <w:rsid w:val="4A8C3A1A"/>
    <w:rsid w:val="4A98513C"/>
    <w:rsid w:val="4A9908ED"/>
    <w:rsid w:val="4AAF7114"/>
    <w:rsid w:val="4AB23CDE"/>
    <w:rsid w:val="4AF15C07"/>
    <w:rsid w:val="4AF63C83"/>
    <w:rsid w:val="4AFC516F"/>
    <w:rsid w:val="4B037180"/>
    <w:rsid w:val="4B1646CF"/>
    <w:rsid w:val="4B28747E"/>
    <w:rsid w:val="4B3744E5"/>
    <w:rsid w:val="4B447E0E"/>
    <w:rsid w:val="4B48137F"/>
    <w:rsid w:val="4B577F4E"/>
    <w:rsid w:val="4B6A78F2"/>
    <w:rsid w:val="4B7C1338"/>
    <w:rsid w:val="4B952411"/>
    <w:rsid w:val="4B975530"/>
    <w:rsid w:val="4BA048B3"/>
    <w:rsid w:val="4BA47C57"/>
    <w:rsid w:val="4BA95E82"/>
    <w:rsid w:val="4BAA114F"/>
    <w:rsid w:val="4BAA4032"/>
    <w:rsid w:val="4BB6126F"/>
    <w:rsid w:val="4BB7755B"/>
    <w:rsid w:val="4BC27C3B"/>
    <w:rsid w:val="4BD758EF"/>
    <w:rsid w:val="4BE214C6"/>
    <w:rsid w:val="4BE55CFC"/>
    <w:rsid w:val="4BF6065B"/>
    <w:rsid w:val="4C1A1DCC"/>
    <w:rsid w:val="4C1D3776"/>
    <w:rsid w:val="4C25681C"/>
    <w:rsid w:val="4C275540"/>
    <w:rsid w:val="4C3007F7"/>
    <w:rsid w:val="4C335E10"/>
    <w:rsid w:val="4C37147F"/>
    <w:rsid w:val="4C3B67F1"/>
    <w:rsid w:val="4C3C09CE"/>
    <w:rsid w:val="4C4426D2"/>
    <w:rsid w:val="4C467513"/>
    <w:rsid w:val="4C50744F"/>
    <w:rsid w:val="4C556041"/>
    <w:rsid w:val="4C572817"/>
    <w:rsid w:val="4C5A1583"/>
    <w:rsid w:val="4C6369A7"/>
    <w:rsid w:val="4C644BBF"/>
    <w:rsid w:val="4C653585"/>
    <w:rsid w:val="4C6C14CD"/>
    <w:rsid w:val="4C7C366B"/>
    <w:rsid w:val="4C7D636D"/>
    <w:rsid w:val="4CC82FE7"/>
    <w:rsid w:val="4CCB0ABF"/>
    <w:rsid w:val="4CDB61F9"/>
    <w:rsid w:val="4CE446FA"/>
    <w:rsid w:val="4CFC3643"/>
    <w:rsid w:val="4CFC55B3"/>
    <w:rsid w:val="4D1B145A"/>
    <w:rsid w:val="4D1E6E23"/>
    <w:rsid w:val="4D240698"/>
    <w:rsid w:val="4D2732B6"/>
    <w:rsid w:val="4D471B04"/>
    <w:rsid w:val="4D48759A"/>
    <w:rsid w:val="4D4D1D0E"/>
    <w:rsid w:val="4D5A1E97"/>
    <w:rsid w:val="4D5D7F32"/>
    <w:rsid w:val="4D78084A"/>
    <w:rsid w:val="4D792A29"/>
    <w:rsid w:val="4D862255"/>
    <w:rsid w:val="4D93060B"/>
    <w:rsid w:val="4D9A669F"/>
    <w:rsid w:val="4DA21511"/>
    <w:rsid w:val="4DAA2A9B"/>
    <w:rsid w:val="4DB96FE3"/>
    <w:rsid w:val="4DC73899"/>
    <w:rsid w:val="4DD7573E"/>
    <w:rsid w:val="4DEA04F2"/>
    <w:rsid w:val="4DF00C6D"/>
    <w:rsid w:val="4E1858BC"/>
    <w:rsid w:val="4E192FF3"/>
    <w:rsid w:val="4E214745"/>
    <w:rsid w:val="4E38025C"/>
    <w:rsid w:val="4E3C2743"/>
    <w:rsid w:val="4E5737A4"/>
    <w:rsid w:val="4E6B1C67"/>
    <w:rsid w:val="4E876A80"/>
    <w:rsid w:val="4E881A6F"/>
    <w:rsid w:val="4E900192"/>
    <w:rsid w:val="4EB46112"/>
    <w:rsid w:val="4EBA6B3A"/>
    <w:rsid w:val="4EC56FA8"/>
    <w:rsid w:val="4ECC4E51"/>
    <w:rsid w:val="4ED20DC7"/>
    <w:rsid w:val="4EEB259A"/>
    <w:rsid w:val="4EF4193D"/>
    <w:rsid w:val="4F05572E"/>
    <w:rsid w:val="4F153A2F"/>
    <w:rsid w:val="4F3B225C"/>
    <w:rsid w:val="4F430F16"/>
    <w:rsid w:val="4F4A1B00"/>
    <w:rsid w:val="4F9A4993"/>
    <w:rsid w:val="4FA56BCD"/>
    <w:rsid w:val="4FA83E2A"/>
    <w:rsid w:val="4FA844A2"/>
    <w:rsid w:val="4FC42854"/>
    <w:rsid w:val="4FDF029D"/>
    <w:rsid w:val="4FE76145"/>
    <w:rsid w:val="4FF92635"/>
    <w:rsid w:val="50021AAA"/>
    <w:rsid w:val="500C6791"/>
    <w:rsid w:val="50151C34"/>
    <w:rsid w:val="50194853"/>
    <w:rsid w:val="501D04A2"/>
    <w:rsid w:val="50250986"/>
    <w:rsid w:val="503B6783"/>
    <w:rsid w:val="503C1ED5"/>
    <w:rsid w:val="503C1FA1"/>
    <w:rsid w:val="503D204E"/>
    <w:rsid w:val="505E14C8"/>
    <w:rsid w:val="50621D1D"/>
    <w:rsid w:val="50731582"/>
    <w:rsid w:val="509A2E32"/>
    <w:rsid w:val="509F5FAB"/>
    <w:rsid w:val="50B82C7E"/>
    <w:rsid w:val="50CA3CB2"/>
    <w:rsid w:val="50D0779D"/>
    <w:rsid w:val="50E72919"/>
    <w:rsid w:val="50F17BF7"/>
    <w:rsid w:val="50F92CCF"/>
    <w:rsid w:val="50FD0E66"/>
    <w:rsid w:val="510B565B"/>
    <w:rsid w:val="51120212"/>
    <w:rsid w:val="51144DFE"/>
    <w:rsid w:val="511869DC"/>
    <w:rsid w:val="51203797"/>
    <w:rsid w:val="512D39B1"/>
    <w:rsid w:val="512E1A85"/>
    <w:rsid w:val="515446E1"/>
    <w:rsid w:val="516119DC"/>
    <w:rsid w:val="51641E98"/>
    <w:rsid w:val="51655D6D"/>
    <w:rsid w:val="516F3D88"/>
    <w:rsid w:val="517E58F2"/>
    <w:rsid w:val="518334E7"/>
    <w:rsid w:val="518F35F9"/>
    <w:rsid w:val="519227B6"/>
    <w:rsid w:val="51A646BE"/>
    <w:rsid w:val="51A86CBD"/>
    <w:rsid w:val="51AD2B6D"/>
    <w:rsid w:val="51B52E1B"/>
    <w:rsid w:val="51BD4371"/>
    <w:rsid w:val="51BE23C6"/>
    <w:rsid w:val="51C47D1F"/>
    <w:rsid w:val="51CA619A"/>
    <w:rsid w:val="51D10C5E"/>
    <w:rsid w:val="51D377D6"/>
    <w:rsid w:val="51DE2659"/>
    <w:rsid w:val="51F704C3"/>
    <w:rsid w:val="520A1587"/>
    <w:rsid w:val="52117FBC"/>
    <w:rsid w:val="52184844"/>
    <w:rsid w:val="52196CD6"/>
    <w:rsid w:val="52273196"/>
    <w:rsid w:val="524C456B"/>
    <w:rsid w:val="526F7059"/>
    <w:rsid w:val="527427EF"/>
    <w:rsid w:val="528D1690"/>
    <w:rsid w:val="528D53DC"/>
    <w:rsid w:val="52A54636"/>
    <w:rsid w:val="52BD2046"/>
    <w:rsid w:val="52D108EE"/>
    <w:rsid w:val="52D20B31"/>
    <w:rsid w:val="53083AA3"/>
    <w:rsid w:val="532F5A3F"/>
    <w:rsid w:val="5346574A"/>
    <w:rsid w:val="536871EA"/>
    <w:rsid w:val="536A6F68"/>
    <w:rsid w:val="53A31F6B"/>
    <w:rsid w:val="53A84A9F"/>
    <w:rsid w:val="53D94927"/>
    <w:rsid w:val="53EB0CCB"/>
    <w:rsid w:val="53F448C8"/>
    <w:rsid w:val="53F45339"/>
    <w:rsid w:val="53F823CE"/>
    <w:rsid w:val="5406634C"/>
    <w:rsid w:val="540F4654"/>
    <w:rsid w:val="5457477E"/>
    <w:rsid w:val="545A5363"/>
    <w:rsid w:val="54814751"/>
    <w:rsid w:val="548F58A2"/>
    <w:rsid w:val="54965564"/>
    <w:rsid w:val="549C3CF7"/>
    <w:rsid w:val="54A6767D"/>
    <w:rsid w:val="54AC5454"/>
    <w:rsid w:val="54B7133C"/>
    <w:rsid w:val="54C1659F"/>
    <w:rsid w:val="54C307B4"/>
    <w:rsid w:val="54C46176"/>
    <w:rsid w:val="54C70C29"/>
    <w:rsid w:val="54CC7DCA"/>
    <w:rsid w:val="54F6543C"/>
    <w:rsid w:val="54F94026"/>
    <w:rsid w:val="550A4C45"/>
    <w:rsid w:val="55130EA3"/>
    <w:rsid w:val="55201F7D"/>
    <w:rsid w:val="55243511"/>
    <w:rsid w:val="55372791"/>
    <w:rsid w:val="55440E37"/>
    <w:rsid w:val="55563B6B"/>
    <w:rsid w:val="555B1AF6"/>
    <w:rsid w:val="556D0395"/>
    <w:rsid w:val="55754396"/>
    <w:rsid w:val="557645CB"/>
    <w:rsid w:val="55783BA2"/>
    <w:rsid w:val="55AE4018"/>
    <w:rsid w:val="55F82D46"/>
    <w:rsid w:val="55FC62A2"/>
    <w:rsid w:val="55FE05F9"/>
    <w:rsid w:val="560C6075"/>
    <w:rsid w:val="561153A0"/>
    <w:rsid w:val="56162164"/>
    <w:rsid w:val="562120CF"/>
    <w:rsid w:val="56362315"/>
    <w:rsid w:val="564546A3"/>
    <w:rsid w:val="56455FAA"/>
    <w:rsid w:val="5658660E"/>
    <w:rsid w:val="568A7FA4"/>
    <w:rsid w:val="56952F1F"/>
    <w:rsid w:val="56A161C6"/>
    <w:rsid w:val="56B340F6"/>
    <w:rsid w:val="56CC2E7C"/>
    <w:rsid w:val="56CC7516"/>
    <w:rsid w:val="56D3702B"/>
    <w:rsid w:val="56E13AAA"/>
    <w:rsid w:val="56E95C47"/>
    <w:rsid w:val="56F04979"/>
    <w:rsid w:val="570D2CE4"/>
    <w:rsid w:val="572D6D7C"/>
    <w:rsid w:val="57382C2D"/>
    <w:rsid w:val="573F7625"/>
    <w:rsid w:val="57607C5D"/>
    <w:rsid w:val="576870CE"/>
    <w:rsid w:val="57876C6C"/>
    <w:rsid w:val="579025E4"/>
    <w:rsid w:val="5797076B"/>
    <w:rsid w:val="57AA6A5F"/>
    <w:rsid w:val="57B13971"/>
    <w:rsid w:val="57BE7879"/>
    <w:rsid w:val="57E8396F"/>
    <w:rsid w:val="580F6546"/>
    <w:rsid w:val="58174439"/>
    <w:rsid w:val="582D629F"/>
    <w:rsid w:val="582F3637"/>
    <w:rsid w:val="58427828"/>
    <w:rsid w:val="584C04BD"/>
    <w:rsid w:val="588E455C"/>
    <w:rsid w:val="58B565C1"/>
    <w:rsid w:val="58D632E1"/>
    <w:rsid w:val="58E576EC"/>
    <w:rsid w:val="58EE43A5"/>
    <w:rsid w:val="59011906"/>
    <w:rsid w:val="59324A93"/>
    <w:rsid w:val="59330283"/>
    <w:rsid w:val="59431C1E"/>
    <w:rsid w:val="594A5E3F"/>
    <w:rsid w:val="59575EB6"/>
    <w:rsid w:val="598744A3"/>
    <w:rsid w:val="598B4ABD"/>
    <w:rsid w:val="599C6EA6"/>
    <w:rsid w:val="59BD7CAD"/>
    <w:rsid w:val="59BE074D"/>
    <w:rsid w:val="59BE266B"/>
    <w:rsid w:val="59C02CA7"/>
    <w:rsid w:val="59C46ACA"/>
    <w:rsid w:val="59C66965"/>
    <w:rsid w:val="59C95FE7"/>
    <w:rsid w:val="59D97F5F"/>
    <w:rsid w:val="59E41775"/>
    <w:rsid w:val="59EE5CED"/>
    <w:rsid w:val="5A0C7D60"/>
    <w:rsid w:val="5A13072C"/>
    <w:rsid w:val="5A1A6B11"/>
    <w:rsid w:val="5A2F7E9A"/>
    <w:rsid w:val="5A525FC1"/>
    <w:rsid w:val="5A5313B9"/>
    <w:rsid w:val="5A5B1A93"/>
    <w:rsid w:val="5A5C6968"/>
    <w:rsid w:val="5A6123EF"/>
    <w:rsid w:val="5A7D1738"/>
    <w:rsid w:val="5A830B4F"/>
    <w:rsid w:val="5A895545"/>
    <w:rsid w:val="5AA24E45"/>
    <w:rsid w:val="5AA61FE7"/>
    <w:rsid w:val="5AAE4B17"/>
    <w:rsid w:val="5AB511E0"/>
    <w:rsid w:val="5AE10DCB"/>
    <w:rsid w:val="5AEE28B4"/>
    <w:rsid w:val="5B067705"/>
    <w:rsid w:val="5B0F1D02"/>
    <w:rsid w:val="5B17528B"/>
    <w:rsid w:val="5B24073B"/>
    <w:rsid w:val="5B265952"/>
    <w:rsid w:val="5B315B1B"/>
    <w:rsid w:val="5B3E3B02"/>
    <w:rsid w:val="5B487FEA"/>
    <w:rsid w:val="5B524538"/>
    <w:rsid w:val="5B531472"/>
    <w:rsid w:val="5B73264B"/>
    <w:rsid w:val="5B734215"/>
    <w:rsid w:val="5B817E84"/>
    <w:rsid w:val="5BB85E2E"/>
    <w:rsid w:val="5BC154FF"/>
    <w:rsid w:val="5BF86102"/>
    <w:rsid w:val="5C066946"/>
    <w:rsid w:val="5C0D0B5B"/>
    <w:rsid w:val="5C1F1314"/>
    <w:rsid w:val="5C213896"/>
    <w:rsid w:val="5C251B6A"/>
    <w:rsid w:val="5C3077B3"/>
    <w:rsid w:val="5C4417DA"/>
    <w:rsid w:val="5C4616A2"/>
    <w:rsid w:val="5C5872CD"/>
    <w:rsid w:val="5C5E240A"/>
    <w:rsid w:val="5C723D2D"/>
    <w:rsid w:val="5C7D6E15"/>
    <w:rsid w:val="5CAA0F59"/>
    <w:rsid w:val="5CB04760"/>
    <w:rsid w:val="5CC33065"/>
    <w:rsid w:val="5CCC7624"/>
    <w:rsid w:val="5CDB1300"/>
    <w:rsid w:val="5CDB2E9D"/>
    <w:rsid w:val="5CE935E9"/>
    <w:rsid w:val="5D067FD4"/>
    <w:rsid w:val="5D124123"/>
    <w:rsid w:val="5D160E88"/>
    <w:rsid w:val="5D267138"/>
    <w:rsid w:val="5D2E30EC"/>
    <w:rsid w:val="5D3D5B2F"/>
    <w:rsid w:val="5D462452"/>
    <w:rsid w:val="5D4727AF"/>
    <w:rsid w:val="5D5501F2"/>
    <w:rsid w:val="5D74023B"/>
    <w:rsid w:val="5D7B27AE"/>
    <w:rsid w:val="5D8175E5"/>
    <w:rsid w:val="5D936A3C"/>
    <w:rsid w:val="5DA232D1"/>
    <w:rsid w:val="5DB0276A"/>
    <w:rsid w:val="5DB256B2"/>
    <w:rsid w:val="5DC66B74"/>
    <w:rsid w:val="5DD80214"/>
    <w:rsid w:val="5DDC1DA0"/>
    <w:rsid w:val="5DF73565"/>
    <w:rsid w:val="5DFD3F33"/>
    <w:rsid w:val="5E135A97"/>
    <w:rsid w:val="5E294D98"/>
    <w:rsid w:val="5E3A6B57"/>
    <w:rsid w:val="5E654B94"/>
    <w:rsid w:val="5E671789"/>
    <w:rsid w:val="5E6A2D60"/>
    <w:rsid w:val="5E732AED"/>
    <w:rsid w:val="5E7625CA"/>
    <w:rsid w:val="5E7D69ED"/>
    <w:rsid w:val="5E7F6E97"/>
    <w:rsid w:val="5E8805F8"/>
    <w:rsid w:val="5E8F7BDF"/>
    <w:rsid w:val="5E9B6F9B"/>
    <w:rsid w:val="5EAC18A7"/>
    <w:rsid w:val="5EAE7422"/>
    <w:rsid w:val="5EC41C59"/>
    <w:rsid w:val="5ECE020E"/>
    <w:rsid w:val="5EDF234F"/>
    <w:rsid w:val="5EE1348F"/>
    <w:rsid w:val="5EEC4531"/>
    <w:rsid w:val="5EF03005"/>
    <w:rsid w:val="5F1D3611"/>
    <w:rsid w:val="5F287E0B"/>
    <w:rsid w:val="5F2A3F9F"/>
    <w:rsid w:val="5F306744"/>
    <w:rsid w:val="5F3650AA"/>
    <w:rsid w:val="5F417E0E"/>
    <w:rsid w:val="5F4A55C6"/>
    <w:rsid w:val="5F5A0513"/>
    <w:rsid w:val="5F6930D0"/>
    <w:rsid w:val="5F6A388F"/>
    <w:rsid w:val="5F6D2DCF"/>
    <w:rsid w:val="5F744282"/>
    <w:rsid w:val="5F7543B4"/>
    <w:rsid w:val="5FD80461"/>
    <w:rsid w:val="5FE93E1D"/>
    <w:rsid w:val="5FF529AA"/>
    <w:rsid w:val="60022F17"/>
    <w:rsid w:val="6004621B"/>
    <w:rsid w:val="60084D6A"/>
    <w:rsid w:val="601C086A"/>
    <w:rsid w:val="601C1962"/>
    <w:rsid w:val="602316C2"/>
    <w:rsid w:val="603713E2"/>
    <w:rsid w:val="603B2CE8"/>
    <w:rsid w:val="6041753E"/>
    <w:rsid w:val="60497D52"/>
    <w:rsid w:val="6060310C"/>
    <w:rsid w:val="606625D3"/>
    <w:rsid w:val="60734C44"/>
    <w:rsid w:val="607467C3"/>
    <w:rsid w:val="608E127D"/>
    <w:rsid w:val="60A26AC3"/>
    <w:rsid w:val="60AA06D8"/>
    <w:rsid w:val="60E5198E"/>
    <w:rsid w:val="60F46F08"/>
    <w:rsid w:val="610E5299"/>
    <w:rsid w:val="613258E7"/>
    <w:rsid w:val="61426594"/>
    <w:rsid w:val="614F7714"/>
    <w:rsid w:val="615F2167"/>
    <w:rsid w:val="615F7D6A"/>
    <w:rsid w:val="616048EE"/>
    <w:rsid w:val="61653414"/>
    <w:rsid w:val="617A7710"/>
    <w:rsid w:val="617D2724"/>
    <w:rsid w:val="61DE1F1F"/>
    <w:rsid w:val="620058CC"/>
    <w:rsid w:val="621A2AEC"/>
    <w:rsid w:val="624D069F"/>
    <w:rsid w:val="625A3A2B"/>
    <w:rsid w:val="629018DD"/>
    <w:rsid w:val="62A973B1"/>
    <w:rsid w:val="62B6094A"/>
    <w:rsid w:val="62D40E0F"/>
    <w:rsid w:val="62DF20A9"/>
    <w:rsid w:val="62E54C39"/>
    <w:rsid w:val="62EB578C"/>
    <w:rsid w:val="62FE5AC6"/>
    <w:rsid w:val="63325CEE"/>
    <w:rsid w:val="63424A1B"/>
    <w:rsid w:val="635555EB"/>
    <w:rsid w:val="635D7216"/>
    <w:rsid w:val="63716BBE"/>
    <w:rsid w:val="63944133"/>
    <w:rsid w:val="63A535D1"/>
    <w:rsid w:val="63C54498"/>
    <w:rsid w:val="63E9343E"/>
    <w:rsid w:val="63FA66D5"/>
    <w:rsid w:val="63FC1FB2"/>
    <w:rsid w:val="63FF12C6"/>
    <w:rsid w:val="64025685"/>
    <w:rsid w:val="640456B5"/>
    <w:rsid w:val="64051D8F"/>
    <w:rsid w:val="640F43C5"/>
    <w:rsid w:val="641E1343"/>
    <w:rsid w:val="64341720"/>
    <w:rsid w:val="64512DAE"/>
    <w:rsid w:val="646A695C"/>
    <w:rsid w:val="64735CFC"/>
    <w:rsid w:val="648B4737"/>
    <w:rsid w:val="64931551"/>
    <w:rsid w:val="649A7664"/>
    <w:rsid w:val="64AA03CD"/>
    <w:rsid w:val="64B16A03"/>
    <w:rsid w:val="64C07750"/>
    <w:rsid w:val="64D63EE7"/>
    <w:rsid w:val="64D833A6"/>
    <w:rsid w:val="64DC1655"/>
    <w:rsid w:val="64DD4A1C"/>
    <w:rsid w:val="64ED57E5"/>
    <w:rsid w:val="64F013C4"/>
    <w:rsid w:val="65117ECA"/>
    <w:rsid w:val="65180EC0"/>
    <w:rsid w:val="6521305C"/>
    <w:rsid w:val="65344B31"/>
    <w:rsid w:val="6535383A"/>
    <w:rsid w:val="653E582F"/>
    <w:rsid w:val="65753498"/>
    <w:rsid w:val="657C1693"/>
    <w:rsid w:val="657D1CD5"/>
    <w:rsid w:val="65884515"/>
    <w:rsid w:val="65995C0C"/>
    <w:rsid w:val="65A15764"/>
    <w:rsid w:val="65A22487"/>
    <w:rsid w:val="65B652C1"/>
    <w:rsid w:val="65BC4437"/>
    <w:rsid w:val="65BD49E5"/>
    <w:rsid w:val="65E9248D"/>
    <w:rsid w:val="65EF7DFF"/>
    <w:rsid w:val="66184F2A"/>
    <w:rsid w:val="66200813"/>
    <w:rsid w:val="662032A0"/>
    <w:rsid w:val="66322707"/>
    <w:rsid w:val="66397A3E"/>
    <w:rsid w:val="665265C1"/>
    <w:rsid w:val="666752FC"/>
    <w:rsid w:val="667A0598"/>
    <w:rsid w:val="667A2800"/>
    <w:rsid w:val="66895C07"/>
    <w:rsid w:val="669022B7"/>
    <w:rsid w:val="66940A39"/>
    <w:rsid w:val="66982DD7"/>
    <w:rsid w:val="66AD2869"/>
    <w:rsid w:val="66B73366"/>
    <w:rsid w:val="66CA5E5F"/>
    <w:rsid w:val="66E710BA"/>
    <w:rsid w:val="66E75E80"/>
    <w:rsid w:val="66ED62BD"/>
    <w:rsid w:val="66F7489D"/>
    <w:rsid w:val="66FA0215"/>
    <w:rsid w:val="670B7A60"/>
    <w:rsid w:val="67164009"/>
    <w:rsid w:val="671A520A"/>
    <w:rsid w:val="67292A7D"/>
    <w:rsid w:val="673A2970"/>
    <w:rsid w:val="67514E24"/>
    <w:rsid w:val="67620408"/>
    <w:rsid w:val="676D3468"/>
    <w:rsid w:val="677878C6"/>
    <w:rsid w:val="677A2F97"/>
    <w:rsid w:val="677D444B"/>
    <w:rsid w:val="67864123"/>
    <w:rsid w:val="678C0D30"/>
    <w:rsid w:val="678F3A8F"/>
    <w:rsid w:val="67A01BAC"/>
    <w:rsid w:val="67B32B67"/>
    <w:rsid w:val="67C31FC0"/>
    <w:rsid w:val="67C40CB0"/>
    <w:rsid w:val="67CE4F0A"/>
    <w:rsid w:val="67CF70B8"/>
    <w:rsid w:val="67E7052E"/>
    <w:rsid w:val="67EB09CD"/>
    <w:rsid w:val="67F65281"/>
    <w:rsid w:val="680509F9"/>
    <w:rsid w:val="680A2685"/>
    <w:rsid w:val="681875C8"/>
    <w:rsid w:val="68236328"/>
    <w:rsid w:val="682A15E7"/>
    <w:rsid w:val="683208A5"/>
    <w:rsid w:val="68486434"/>
    <w:rsid w:val="68A24BC0"/>
    <w:rsid w:val="68BD4B3B"/>
    <w:rsid w:val="68D653D2"/>
    <w:rsid w:val="68E7020B"/>
    <w:rsid w:val="68EF6C3A"/>
    <w:rsid w:val="68F62E0F"/>
    <w:rsid w:val="68FB7D69"/>
    <w:rsid w:val="69043B52"/>
    <w:rsid w:val="69054982"/>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940630"/>
    <w:rsid w:val="69AF6A95"/>
    <w:rsid w:val="69C24AC2"/>
    <w:rsid w:val="69C630CF"/>
    <w:rsid w:val="69C8779E"/>
    <w:rsid w:val="69D05E78"/>
    <w:rsid w:val="69D90A84"/>
    <w:rsid w:val="69E1087F"/>
    <w:rsid w:val="6A0C4CCC"/>
    <w:rsid w:val="6A112FF4"/>
    <w:rsid w:val="6A130B08"/>
    <w:rsid w:val="6A1D6053"/>
    <w:rsid w:val="6A2B356A"/>
    <w:rsid w:val="6A556559"/>
    <w:rsid w:val="6A5A6AB0"/>
    <w:rsid w:val="6A6825EC"/>
    <w:rsid w:val="6A776BFB"/>
    <w:rsid w:val="6A90701E"/>
    <w:rsid w:val="6AAA127E"/>
    <w:rsid w:val="6AAF7616"/>
    <w:rsid w:val="6AD51FFB"/>
    <w:rsid w:val="6ADA4924"/>
    <w:rsid w:val="6ADB0495"/>
    <w:rsid w:val="6AE15310"/>
    <w:rsid w:val="6AF27091"/>
    <w:rsid w:val="6AF533DC"/>
    <w:rsid w:val="6AF92ED3"/>
    <w:rsid w:val="6AFF7979"/>
    <w:rsid w:val="6B062F9D"/>
    <w:rsid w:val="6B0A4E87"/>
    <w:rsid w:val="6B110489"/>
    <w:rsid w:val="6B1D69A6"/>
    <w:rsid w:val="6B1F6C35"/>
    <w:rsid w:val="6B210B08"/>
    <w:rsid w:val="6B2A2B8F"/>
    <w:rsid w:val="6B3D1977"/>
    <w:rsid w:val="6B3E1542"/>
    <w:rsid w:val="6B3F2B4F"/>
    <w:rsid w:val="6B407F5A"/>
    <w:rsid w:val="6B416A29"/>
    <w:rsid w:val="6B5A41AF"/>
    <w:rsid w:val="6B671D29"/>
    <w:rsid w:val="6B6A7091"/>
    <w:rsid w:val="6B6B4D30"/>
    <w:rsid w:val="6B8638E9"/>
    <w:rsid w:val="6B8F6298"/>
    <w:rsid w:val="6BD75E74"/>
    <w:rsid w:val="6BD92C40"/>
    <w:rsid w:val="6BED6077"/>
    <w:rsid w:val="6BF277C5"/>
    <w:rsid w:val="6C1E4DC2"/>
    <w:rsid w:val="6C2B2CE8"/>
    <w:rsid w:val="6C3016AA"/>
    <w:rsid w:val="6C415AEC"/>
    <w:rsid w:val="6C477A25"/>
    <w:rsid w:val="6C4911E3"/>
    <w:rsid w:val="6C4C4DA3"/>
    <w:rsid w:val="6C5E4581"/>
    <w:rsid w:val="6C975EC3"/>
    <w:rsid w:val="6CA561EF"/>
    <w:rsid w:val="6CAD303B"/>
    <w:rsid w:val="6CB8187C"/>
    <w:rsid w:val="6CBC7698"/>
    <w:rsid w:val="6CDA05DD"/>
    <w:rsid w:val="6CDE6F73"/>
    <w:rsid w:val="6CF27CB7"/>
    <w:rsid w:val="6CFF4FC3"/>
    <w:rsid w:val="6D073BCB"/>
    <w:rsid w:val="6D0B5A94"/>
    <w:rsid w:val="6D232244"/>
    <w:rsid w:val="6D2B1D59"/>
    <w:rsid w:val="6D442267"/>
    <w:rsid w:val="6D473E8D"/>
    <w:rsid w:val="6D536837"/>
    <w:rsid w:val="6D701265"/>
    <w:rsid w:val="6D92382F"/>
    <w:rsid w:val="6D95593B"/>
    <w:rsid w:val="6DAB38BE"/>
    <w:rsid w:val="6DF334A2"/>
    <w:rsid w:val="6E0A2AEA"/>
    <w:rsid w:val="6E0C22A1"/>
    <w:rsid w:val="6E11324D"/>
    <w:rsid w:val="6E1F73C8"/>
    <w:rsid w:val="6E21058E"/>
    <w:rsid w:val="6E3433E7"/>
    <w:rsid w:val="6E361F05"/>
    <w:rsid w:val="6E363602"/>
    <w:rsid w:val="6E363CDF"/>
    <w:rsid w:val="6E527A2D"/>
    <w:rsid w:val="6E7B5445"/>
    <w:rsid w:val="6E847F11"/>
    <w:rsid w:val="6E9D631D"/>
    <w:rsid w:val="6E9F30D8"/>
    <w:rsid w:val="6EA0144C"/>
    <w:rsid w:val="6EB45479"/>
    <w:rsid w:val="6EBC6600"/>
    <w:rsid w:val="6EC2611C"/>
    <w:rsid w:val="6EC5561E"/>
    <w:rsid w:val="6EC64ABF"/>
    <w:rsid w:val="6ECA5A5F"/>
    <w:rsid w:val="6ED55F98"/>
    <w:rsid w:val="6EEF4B05"/>
    <w:rsid w:val="6EFC3550"/>
    <w:rsid w:val="6F043F0B"/>
    <w:rsid w:val="6F0E5BF9"/>
    <w:rsid w:val="6F2171D7"/>
    <w:rsid w:val="6F380B8F"/>
    <w:rsid w:val="6F3C40E8"/>
    <w:rsid w:val="6F507371"/>
    <w:rsid w:val="6F584596"/>
    <w:rsid w:val="6F67263E"/>
    <w:rsid w:val="6F886E71"/>
    <w:rsid w:val="6FBE5CCB"/>
    <w:rsid w:val="6FC13350"/>
    <w:rsid w:val="6FC323D9"/>
    <w:rsid w:val="6FD638B1"/>
    <w:rsid w:val="6FEF4CBF"/>
    <w:rsid w:val="6FF03265"/>
    <w:rsid w:val="6FF27EB0"/>
    <w:rsid w:val="6FF67217"/>
    <w:rsid w:val="700E0D7E"/>
    <w:rsid w:val="7013451F"/>
    <w:rsid w:val="70171E89"/>
    <w:rsid w:val="702005DC"/>
    <w:rsid w:val="704803F2"/>
    <w:rsid w:val="707870E0"/>
    <w:rsid w:val="70851455"/>
    <w:rsid w:val="70853BCC"/>
    <w:rsid w:val="70A23903"/>
    <w:rsid w:val="70B4157B"/>
    <w:rsid w:val="70D3493E"/>
    <w:rsid w:val="70D76741"/>
    <w:rsid w:val="70DF22E2"/>
    <w:rsid w:val="70F263D5"/>
    <w:rsid w:val="710A3270"/>
    <w:rsid w:val="710F45F3"/>
    <w:rsid w:val="711819F0"/>
    <w:rsid w:val="71306252"/>
    <w:rsid w:val="716621C1"/>
    <w:rsid w:val="716B3149"/>
    <w:rsid w:val="717065C7"/>
    <w:rsid w:val="71A167E4"/>
    <w:rsid w:val="71AB5F8A"/>
    <w:rsid w:val="71B07710"/>
    <w:rsid w:val="71B24E95"/>
    <w:rsid w:val="71C5773E"/>
    <w:rsid w:val="71D8471D"/>
    <w:rsid w:val="71FC4C7C"/>
    <w:rsid w:val="72251DA4"/>
    <w:rsid w:val="726329AD"/>
    <w:rsid w:val="72712929"/>
    <w:rsid w:val="7274287C"/>
    <w:rsid w:val="728114C6"/>
    <w:rsid w:val="7288016D"/>
    <w:rsid w:val="729446A5"/>
    <w:rsid w:val="729B764A"/>
    <w:rsid w:val="729E44D2"/>
    <w:rsid w:val="72A91051"/>
    <w:rsid w:val="72B375F5"/>
    <w:rsid w:val="72B42071"/>
    <w:rsid w:val="72C740ED"/>
    <w:rsid w:val="72DC171F"/>
    <w:rsid w:val="72E673CF"/>
    <w:rsid w:val="72E907EB"/>
    <w:rsid w:val="72EB533D"/>
    <w:rsid w:val="730B0B61"/>
    <w:rsid w:val="7323171B"/>
    <w:rsid w:val="732A411A"/>
    <w:rsid w:val="736738C6"/>
    <w:rsid w:val="736D44EF"/>
    <w:rsid w:val="73780E63"/>
    <w:rsid w:val="73B35A75"/>
    <w:rsid w:val="73C97E9E"/>
    <w:rsid w:val="73D40DA2"/>
    <w:rsid w:val="73DD1180"/>
    <w:rsid w:val="73E93129"/>
    <w:rsid w:val="741D25EF"/>
    <w:rsid w:val="741E5F67"/>
    <w:rsid w:val="743D3903"/>
    <w:rsid w:val="74422B4B"/>
    <w:rsid w:val="744300E1"/>
    <w:rsid w:val="74465350"/>
    <w:rsid w:val="74561BF0"/>
    <w:rsid w:val="746B647F"/>
    <w:rsid w:val="747C525D"/>
    <w:rsid w:val="7489283A"/>
    <w:rsid w:val="749262B3"/>
    <w:rsid w:val="74973215"/>
    <w:rsid w:val="74A6039C"/>
    <w:rsid w:val="74B53285"/>
    <w:rsid w:val="74B746E8"/>
    <w:rsid w:val="74C3296B"/>
    <w:rsid w:val="74D67798"/>
    <w:rsid w:val="75111A9D"/>
    <w:rsid w:val="75193440"/>
    <w:rsid w:val="752A7439"/>
    <w:rsid w:val="752D306B"/>
    <w:rsid w:val="753022BE"/>
    <w:rsid w:val="754F3919"/>
    <w:rsid w:val="75530645"/>
    <w:rsid w:val="755631A4"/>
    <w:rsid w:val="755F2C4C"/>
    <w:rsid w:val="7594489B"/>
    <w:rsid w:val="7595501B"/>
    <w:rsid w:val="759F5E08"/>
    <w:rsid w:val="75BC3795"/>
    <w:rsid w:val="75BE4BC3"/>
    <w:rsid w:val="75DF5DB2"/>
    <w:rsid w:val="75E0654D"/>
    <w:rsid w:val="760E5232"/>
    <w:rsid w:val="762A38F1"/>
    <w:rsid w:val="762E5891"/>
    <w:rsid w:val="763E0596"/>
    <w:rsid w:val="76466B26"/>
    <w:rsid w:val="76520547"/>
    <w:rsid w:val="766A0823"/>
    <w:rsid w:val="767479C3"/>
    <w:rsid w:val="76824D53"/>
    <w:rsid w:val="76A67DFC"/>
    <w:rsid w:val="76AB3135"/>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3014AB"/>
    <w:rsid w:val="773077E6"/>
    <w:rsid w:val="774515AC"/>
    <w:rsid w:val="774F00C5"/>
    <w:rsid w:val="775A144F"/>
    <w:rsid w:val="776B46B2"/>
    <w:rsid w:val="777965ED"/>
    <w:rsid w:val="777B5A25"/>
    <w:rsid w:val="77817EAC"/>
    <w:rsid w:val="77891315"/>
    <w:rsid w:val="778D6E1D"/>
    <w:rsid w:val="779D66F8"/>
    <w:rsid w:val="779D7593"/>
    <w:rsid w:val="779D792C"/>
    <w:rsid w:val="77A16DBB"/>
    <w:rsid w:val="77C80872"/>
    <w:rsid w:val="77D02423"/>
    <w:rsid w:val="77D65936"/>
    <w:rsid w:val="77DC06F1"/>
    <w:rsid w:val="77E61546"/>
    <w:rsid w:val="77F60032"/>
    <w:rsid w:val="77FD22D0"/>
    <w:rsid w:val="783862E1"/>
    <w:rsid w:val="78565C90"/>
    <w:rsid w:val="785842D3"/>
    <w:rsid w:val="78611E12"/>
    <w:rsid w:val="78655361"/>
    <w:rsid w:val="78671C8E"/>
    <w:rsid w:val="78687D69"/>
    <w:rsid w:val="786A3B4D"/>
    <w:rsid w:val="78737430"/>
    <w:rsid w:val="78740338"/>
    <w:rsid w:val="788E686C"/>
    <w:rsid w:val="78A11F78"/>
    <w:rsid w:val="78AF7669"/>
    <w:rsid w:val="78D15EAD"/>
    <w:rsid w:val="78D528CE"/>
    <w:rsid w:val="78DC52BB"/>
    <w:rsid w:val="78E058BE"/>
    <w:rsid w:val="78FE6E8B"/>
    <w:rsid w:val="78FF538B"/>
    <w:rsid w:val="79004FC6"/>
    <w:rsid w:val="790C5A96"/>
    <w:rsid w:val="7914208C"/>
    <w:rsid w:val="793E70B5"/>
    <w:rsid w:val="794247C9"/>
    <w:rsid w:val="79557C05"/>
    <w:rsid w:val="795E2273"/>
    <w:rsid w:val="7968421D"/>
    <w:rsid w:val="797E288F"/>
    <w:rsid w:val="798B58B7"/>
    <w:rsid w:val="79B561F9"/>
    <w:rsid w:val="79BB2056"/>
    <w:rsid w:val="79C178A4"/>
    <w:rsid w:val="79CA5589"/>
    <w:rsid w:val="79CA72B2"/>
    <w:rsid w:val="79CB01E3"/>
    <w:rsid w:val="79DC07CB"/>
    <w:rsid w:val="79F52D9C"/>
    <w:rsid w:val="79F729CB"/>
    <w:rsid w:val="7A047594"/>
    <w:rsid w:val="7A0927B5"/>
    <w:rsid w:val="7A315E35"/>
    <w:rsid w:val="7A340D66"/>
    <w:rsid w:val="7A5433E7"/>
    <w:rsid w:val="7A550F52"/>
    <w:rsid w:val="7A5A154D"/>
    <w:rsid w:val="7A632889"/>
    <w:rsid w:val="7A66161F"/>
    <w:rsid w:val="7A6E065F"/>
    <w:rsid w:val="7A815634"/>
    <w:rsid w:val="7A9642E8"/>
    <w:rsid w:val="7A992B39"/>
    <w:rsid w:val="7A9959EE"/>
    <w:rsid w:val="7A996458"/>
    <w:rsid w:val="7AC42EFD"/>
    <w:rsid w:val="7ACF5FBB"/>
    <w:rsid w:val="7AD51A8A"/>
    <w:rsid w:val="7ADB3D64"/>
    <w:rsid w:val="7AF3075E"/>
    <w:rsid w:val="7B1903CB"/>
    <w:rsid w:val="7B223A05"/>
    <w:rsid w:val="7B260C2F"/>
    <w:rsid w:val="7B2C1EB5"/>
    <w:rsid w:val="7B550266"/>
    <w:rsid w:val="7B552736"/>
    <w:rsid w:val="7B7C6F0A"/>
    <w:rsid w:val="7BA100AE"/>
    <w:rsid w:val="7BB2289D"/>
    <w:rsid w:val="7BB30DF6"/>
    <w:rsid w:val="7BC0506C"/>
    <w:rsid w:val="7BCC327F"/>
    <w:rsid w:val="7BCD44BF"/>
    <w:rsid w:val="7BD5433F"/>
    <w:rsid w:val="7BD63602"/>
    <w:rsid w:val="7BE503A1"/>
    <w:rsid w:val="7BEA174C"/>
    <w:rsid w:val="7BED23C1"/>
    <w:rsid w:val="7BEE7181"/>
    <w:rsid w:val="7BF553C8"/>
    <w:rsid w:val="7BF84150"/>
    <w:rsid w:val="7C1643B1"/>
    <w:rsid w:val="7C183004"/>
    <w:rsid w:val="7C191659"/>
    <w:rsid w:val="7C1954A8"/>
    <w:rsid w:val="7C201BE6"/>
    <w:rsid w:val="7C23517E"/>
    <w:rsid w:val="7C2864C4"/>
    <w:rsid w:val="7C3038EE"/>
    <w:rsid w:val="7C447A03"/>
    <w:rsid w:val="7C53730A"/>
    <w:rsid w:val="7C584B2B"/>
    <w:rsid w:val="7C5A260A"/>
    <w:rsid w:val="7C741B8F"/>
    <w:rsid w:val="7C7733C0"/>
    <w:rsid w:val="7C950DB7"/>
    <w:rsid w:val="7C9F4809"/>
    <w:rsid w:val="7CA20D5A"/>
    <w:rsid w:val="7CA751A0"/>
    <w:rsid w:val="7CAC6F42"/>
    <w:rsid w:val="7CB91B9F"/>
    <w:rsid w:val="7CC623BD"/>
    <w:rsid w:val="7CC8194B"/>
    <w:rsid w:val="7CE048DE"/>
    <w:rsid w:val="7CE529A1"/>
    <w:rsid w:val="7CEB783C"/>
    <w:rsid w:val="7D013F30"/>
    <w:rsid w:val="7D184365"/>
    <w:rsid w:val="7D207A95"/>
    <w:rsid w:val="7D2F5F4B"/>
    <w:rsid w:val="7D361B5B"/>
    <w:rsid w:val="7D395C3B"/>
    <w:rsid w:val="7D487044"/>
    <w:rsid w:val="7D4B2ADA"/>
    <w:rsid w:val="7D53487F"/>
    <w:rsid w:val="7D7E3F49"/>
    <w:rsid w:val="7D7F00E6"/>
    <w:rsid w:val="7D8B6C86"/>
    <w:rsid w:val="7D992132"/>
    <w:rsid w:val="7DA245E9"/>
    <w:rsid w:val="7DA44162"/>
    <w:rsid w:val="7DA92CC8"/>
    <w:rsid w:val="7DB54C08"/>
    <w:rsid w:val="7DD662D0"/>
    <w:rsid w:val="7DDC39A2"/>
    <w:rsid w:val="7DDF5BB8"/>
    <w:rsid w:val="7DF43325"/>
    <w:rsid w:val="7E145B78"/>
    <w:rsid w:val="7E1625A8"/>
    <w:rsid w:val="7E1B7128"/>
    <w:rsid w:val="7E1E5DFA"/>
    <w:rsid w:val="7E45572A"/>
    <w:rsid w:val="7E525688"/>
    <w:rsid w:val="7E57165F"/>
    <w:rsid w:val="7E5C5F01"/>
    <w:rsid w:val="7E6B5CB2"/>
    <w:rsid w:val="7E7E23E4"/>
    <w:rsid w:val="7E920CA1"/>
    <w:rsid w:val="7EA617D8"/>
    <w:rsid w:val="7EA96A04"/>
    <w:rsid w:val="7EC26158"/>
    <w:rsid w:val="7ECA7D82"/>
    <w:rsid w:val="7EDD2BB7"/>
    <w:rsid w:val="7EF24838"/>
    <w:rsid w:val="7EFD157F"/>
    <w:rsid w:val="7F084B75"/>
    <w:rsid w:val="7F1262E1"/>
    <w:rsid w:val="7F1E4DF1"/>
    <w:rsid w:val="7F405636"/>
    <w:rsid w:val="7F737A53"/>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qFormat="1"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3"/>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1"/>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0"/>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3"/>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HTML Cite"/>
    <w:basedOn w:val="58"/>
    <w:semiHidden/>
    <w:unhideWhenUsed/>
    <w:qFormat/>
    <w:uiPriority w:val="0"/>
    <w:rPr>
      <w:color w:val="008000"/>
    </w:rPr>
  </w:style>
  <w:style w:type="character" w:styleId="67">
    <w:name w:val="footnote reference"/>
    <w:basedOn w:val="58"/>
    <w:qFormat/>
    <w:uiPriority w:val="0"/>
    <w:rPr>
      <w:vertAlign w:val="superscript"/>
    </w:rPr>
  </w:style>
  <w:style w:type="character" w:customStyle="1" w:styleId="68">
    <w:name w:val="Balloon Text Char"/>
    <w:basedOn w:val="58"/>
    <w:link w:val="36"/>
    <w:qFormat/>
    <w:uiPriority w:val="0"/>
    <w:rPr>
      <w:kern w:val="2"/>
      <w:sz w:val="18"/>
      <w:szCs w:val="18"/>
    </w:rPr>
  </w:style>
  <w:style w:type="paragraph" w:styleId="69">
    <w:name w:val="List Paragraph"/>
    <w:basedOn w:val="1"/>
    <w:link w:val="274"/>
    <w:unhideWhenUsed/>
    <w:qFormat/>
    <w:uiPriority w:val="99"/>
    <w:pPr>
      <w:ind w:firstLine="420" w:firstLineChars="200"/>
    </w:pPr>
  </w:style>
  <w:style w:type="character" w:customStyle="1" w:styleId="70">
    <w:name w:val="Document Map Char"/>
    <w:basedOn w:val="58"/>
    <w:link w:val="23"/>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32"/>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8">
    <w:name w:val="Doc-title"/>
    <w:basedOn w:val="1"/>
    <w:next w:val="84"/>
    <w:link w:val="112"/>
    <w:qFormat/>
    <w:uiPriority w:val="0"/>
    <w:pPr>
      <w:widowControl/>
      <w:ind w:left="1260" w:hanging="1260"/>
      <w:jc w:val="left"/>
    </w:pPr>
    <w:rPr>
      <w:rFonts w:ascii="Arial" w:hAnsi="Arial" w:eastAsia="MS Mincho"/>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Caption Char"/>
    <w:link w:val="21"/>
    <w:qFormat/>
    <w:uiPriority w:val="99"/>
    <w:rPr>
      <w:rFonts w:ascii="Arial" w:hAnsi="Arial" w:eastAsia="黑体" w:cs="Arial"/>
      <w:kern w:val="2"/>
    </w:rPr>
  </w:style>
  <w:style w:type="character" w:customStyle="1" w:styleId="92">
    <w:name w:val="标题 3 Char Char"/>
    <w:basedOn w:val="58"/>
    <w:qFormat/>
    <w:uiPriority w:val="0"/>
    <w:rPr>
      <w:b/>
      <w:bCs/>
      <w:kern w:val="2"/>
      <w:sz w:val="32"/>
      <w:szCs w:val="32"/>
    </w:rPr>
  </w:style>
  <w:style w:type="character" w:customStyle="1" w:styleId="93">
    <w:name w:val="Comment Subject Char"/>
    <w:basedOn w:val="94"/>
    <w:link w:val="55"/>
    <w:semiHidden/>
    <w:qFormat/>
    <w:uiPriority w:val="0"/>
    <w:rPr>
      <w:rFonts w:ascii="Arial" w:hAnsi="Arial" w:eastAsia="MS Mincho"/>
      <w:b/>
      <w:bCs/>
      <w:lang w:val="en-GB" w:eastAsia="en-GB"/>
    </w:rPr>
  </w:style>
  <w:style w:type="character" w:customStyle="1" w:styleId="94">
    <w:name w:val="批注文字 Char"/>
    <w:basedOn w:val="58"/>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5"/>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8"/>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27"/>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8"/>
    <w:qFormat/>
    <w:uiPriority w:val="0"/>
    <w:rPr>
      <w:b/>
      <w:bCs/>
      <w:kern w:val="44"/>
      <w:sz w:val="44"/>
      <w:szCs w:val="44"/>
    </w:rPr>
  </w:style>
  <w:style w:type="character" w:customStyle="1" w:styleId="112">
    <w:name w:val="Doc-title Char Char"/>
    <w:basedOn w:val="58"/>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Footer Char"/>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Plain Text Char"/>
    <w:basedOn w:val="58"/>
    <w:link w:val="31"/>
    <w:qFormat/>
    <w:uiPriority w:val="99"/>
    <w:rPr>
      <w:rFonts w:ascii="Consolas" w:hAnsi="Consolas" w:eastAsia="Calibri"/>
      <w:sz w:val="21"/>
      <w:szCs w:val="21"/>
      <w:lang w:eastAsia="en-US"/>
    </w:rPr>
  </w:style>
  <w:style w:type="character" w:customStyle="1" w:styleId="119">
    <w:name w:val="首示例 Char Char"/>
    <w:basedOn w:val="58"/>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58"/>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Body Text Char"/>
    <w:basedOn w:val="58"/>
    <w:link w:val="26"/>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Header Char"/>
    <w:link w:val="38"/>
    <w:qFormat/>
    <w:uiPriority w:val="99"/>
    <w:rPr>
      <w:kern w:val="2"/>
      <w:sz w:val="18"/>
      <w:szCs w:val="18"/>
    </w:rPr>
  </w:style>
  <w:style w:type="character" w:customStyle="1" w:styleId="132">
    <w:name w:val="Doc-text2 Char Char"/>
    <w:basedOn w:val="58"/>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Footnote Text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8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Comment Text Char"/>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8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Endnote Text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6"/>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EmailDiscussion2"/>
    <w:basedOn w:val="84"/>
    <w:qFormat/>
    <w:uiPriority w:val="0"/>
  </w:style>
  <w:style w:type="paragraph" w:customStyle="1" w:styleId="217">
    <w:name w:val="B5"/>
    <w:basedOn w:val="46"/>
    <w:qFormat/>
    <w:uiPriority w:val="0"/>
  </w:style>
  <w:style w:type="paragraph" w:customStyle="1" w:styleId="218">
    <w:name w:val="其他发布日期"/>
    <w:basedOn w:val="167"/>
    <w:qFormat/>
    <w:uiPriority w:val="0"/>
  </w:style>
  <w:style w:type="paragraph" w:customStyle="1" w:styleId="219">
    <w:name w:val="B4"/>
    <w:basedOn w:val="47"/>
    <w:link w:val="276"/>
    <w:qFormat/>
    <w:uiPriority w:val="0"/>
  </w:style>
  <w:style w:type="paragraph" w:customStyle="1" w:styleId="220">
    <w:name w:val="NO"/>
    <w:basedOn w:val="1"/>
    <w:link w:val="279"/>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1">
    <w:name w:val="Review-comment2"/>
    <w:basedOn w:val="161"/>
    <w:qFormat/>
    <w:uiPriority w:val="0"/>
    <w:rPr>
      <w:color w:val="0070C0"/>
    </w:rPr>
  </w:style>
  <w:style w:type="paragraph" w:customStyle="1" w:styleId="222">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3">
    <w:name w:val="附录表标号"/>
    <w:basedOn w:val="1"/>
    <w:next w:val="43"/>
    <w:qFormat/>
    <w:uiPriority w:val="0"/>
    <w:pPr>
      <w:spacing w:line="14" w:lineRule="exact"/>
      <w:ind w:left="811" w:hanging="448"/>
      <w:jc w:val="center"/>
      <w:outlineLvl w:val="0"/>
    </w:pPr>
    <w:rPr>
      <w:color w:val="FFFFFF"/>
    </w:rPr>
  </w:style>
  <w:style w:type="paragraph" w:customStyle="1" w:styleId="224">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5">
    <w:name w:val="附录标题"/>
    <w:basedOn w:val="43"/>
    <w:next w:val="43"/>
    <w:qFormat/>
    <w:uiPriority w:val="0"/>
    <w:pPr>
      <w:ind w:firstLine="0" w:firstLineChars="0"/>
      <w:jc w:val="center"/>
    </w:pPr>
    <w:rPr>
      <w:rFonts w:ascii="黑体" w:eastAsia="黑体"/>
    </w:rPr>
  </w:style>
  <w:style w:type="paragraph" w:customStyle="1" w:styleId="226">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7">
    <w:name w:val="标准书眉_偶数页"/>
    <w:basedOn w:val="141"/>
    <w:next w:val="1"/>
    <w:qFormat/>
    <w:uiPriority w:val="0"/>
    <w:pPr>
      <w:jc w:val="left"/>
    </w:pPr>
  </w:style>
  <w:style w:type="paragraph" w:customStyle="1" w:styleId="228">
    <w:name w:val="附录三级无"/>
    <w:basedOn w:val="158"/>
    <w:qFormat/>
    <w:uiPriority w:val="0"/>
    <w:pPr>
      <w:tabs>
        <w:tab w:val="clear" w:pos="360"/>
      </w:tabs>
      <w:spacing w:beforeLines="0" w:afterLines="0"/>
    </w:pPr>
    <w:rPr>
      <w:rFonts w:ascii="宋体" w:eastAsia="宋体"/>
      <w:szCs w:val="21"/>
    </w:rPr>
  </w:style>
  <w:style w:type="paragraph" w:customStyle="1" w:styleId="229">
    <w:name w:val="TAR"/>
    <w:basedOn w:val="106"/>
    <w:qFormat/>
    <w:uiPriority w:val="0"/>
    <w:pPr>
      <w:jc w:val="right"/>
    </w:pPr>
    <w:rPr>
      <w:szCs w:val="20"/>
      <w:lang w:eastAsia="en-US"/>
    </w:rPr>
  </w:style>
  <w:style w:type="paragraph" w:customStyle="1" w:styleId="230">
    <w:name w:val="ZV"/>
    <w:basedOn w:val="143"/>
    <w:qFormat/>
    <w:uiPriority w:val="0"/>
    <w:pPr>
      <w:framePr w:y="16161"/>
    </w:pPr>
  </w:style>
  <w:style w:type="paragraph" w:customStyle="1" w:styleId="231">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2">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3">
    <w:name w:val="NW"/>
    <w:basedOn w:val="220"/>
    <w:qFormat/>
    <w:uiPriority w:val="0"/>
    <w:pPr>
      <w:spacing w:after="0"/>
    </w:pPr>
    <w:rPr>
      <w:rFonts w:eastAsia="MS Mincho"/>
      <w:lang w:eastAsia="en-US"/>
    </w:rPr>
  </w:style>
  <w:style w:type="paragraph" w:customStyle="1" w:styleId="234">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5">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6">
    <w:name w:val="二级无"/>
    <w:basedOn w:val="145"/>
    <w:qFormat/>
    <w:uiPriority w:val="0"/>
    <w:rPr>
      <w:rFonts w:ascii="宋体" w:eastAsia="宋体"/>
    </w:rPr>
  </w:style>
  <w:style w:type="paragraph" w:customStyle="1" w:styleId="23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8">
    <w:name w:val="注：（正文）"/>
    <w:basedOn w:val="155"/>
    <w:next w:val="43"/>
    <w:qFormat/>
    <w:uiPriority w:val="0"/>
    <w:pPr>
      <w:tabs>
        <w:tab w:val="left" w:pos="840"/>
      </w:tabs>
      <w:ind w:left="839" w:hanging="419"/>
    </w:pPr>
  </w:style>
  <w:style w:type="paragraph" w:customStyle="1" w:styleId="239">
    <w:name w:val="MiniHeading"/>
    <w:basedOn w:val="100"/>
    <w:qFormat/>
    <w:uiPriority w:val="0"/>
    <w:pPr>
      <w:spacing w:before="180"/>
    </w:pPr>
    <w:rPr>
      <w:u w:val="single"/>
      <w:lang w:val="en-US" w:eastAsia="zh-CN"/>
    </w:rPr>
  </w:style>
  <w:style w:type="paragraph" w:customStyle="1" w:styleId="240">
    <w:name w:val="Editor's Note"/>
    <w:basedOn w:val="220"/>
    <w:qFormat/>
    <w:uiPriority w:val="0"/>
    <w:rPr>
      <w:rFonts w:eastAsia="MS Mincho"/>
      <w:color w:val="FF0000"/>
      <w:lang w:eastAsia="en-US"/>
    </w:rPr>
  </w:style>
  <w:style w:type="paragraph" w:customStyle="1" w:styleId="241">
    <w:name w:val="终结线"/>
    <w:basedOn w:val="1"/>
    <w:qFormat/>
    <w:uiPriority w:val="0"/>
  </w:style>
  <w:style w:type="paragraph" w:customStyle="1" w:styleId="242">
    <w:name w:val="五级无"/>
    <w:basedOn w:val="175"/>
    <w:qFormat/>
    <w:uiPriority w:val="0"/>
    <w:rPr>
      <w:rFonts w:ascii="宋体" w:eastAsia="宋体"/>
    </w:rPr>
  </w:style>
  <w:style w:type="paragraph" w:customStyle="1" w:styleId="243">
    <w:name w:val="正文公式编号制表符"/>
    <w:basedOn w:val="43"/>
    <w:next w:val="43"/>
    <w:qFormat/>
    <w:uiPriority w:val="0"/>
    <w:pPr>
      <w:ind w:firstLine="0" w:firstLineChars="0"/>
    </w:pPr>
  </w:style>
  <w:style w:type="paragraph" w:customStyle="1" w:styleId="244">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5">
    <w:name w:val="封面标准文稿编辑信息2"/>
    <w:basedOn w:val="246"/>
    <w:qFormat/>
    <w:uiPriority w:val="0"/>
  </w:style>
  <w:style w:type="paragraph" w:customStyle="1" w:styleId="246">
    <w:name w:val="封面标准文稿编辑信息"/>
    <w:basedOn w:val="171"/>
    <w:qFormat/>
    <w:uiPriority w:val="0"/>
    <w:pPr>
      <w:spacing w:before="180" w:line="180" w:lineRule="exact"/>
    </w:pPr>
    <w:rPr>
      <w:sz w:val="21"/>
    </w:rPr>
  </w:style>
  <w:style w:type="paragraph" w:customStyle="1" w:styleId="2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8">
    <w:name w:val="NF"/>
    <w:basedOn w:val="220"/>
    <w:qFormat/>
    <w:uiPriority w:val="0"/>
    <w:pPr>
      <w:keepNext/>
      <w:spacing w:after="0"/>
    </w:pPr>
    <w:rPr>
      <w:rFonts w:ascii="Arial" w:hAnsi="Arial" w:eastAsia="MS Mincho"/>
      <w:sz w:val="18"/>
      <w:lang w:eastAsia="en-US"/>
    </w:rPr>
  </w:style>
  <w:style w:type="paragraph" w:customStyle="1" w:styleId="249">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5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1">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2">
    <w:name w:val="封面标准名称2"/>
    <w:basedOn w:val="174"/>
    <w:qFormat/>
    <w:uiPriority w:val="0"/>
    <w:pPr>
      <w:spacing w:beforeLines="630"/>
    </w:pPr>
  </w:style>
  <w:style w:type="paragraph" w:customStyle="1" w:styleId="253">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6">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7">
    <w:name w:val="ZTD"/>
    <w:basedOn w:val="135"/>
    <w:qFormat/>
    <w:uiPriority w:val="0"/>
    <w:pPr>
      <w:framePr w:hRule="auto" w:y="852"/>
    </w:pPr>
    <w:rPr>
      <w:i w:val="0"/>
      <w:sz w:val="40"/>
    </w:rPr>
  </w:style>
  <w:style w:type="paragraph" w:customStyle="1" w:styleId="258">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0">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1">
    <w:name w:val="附录二级无"/>
    <w:basedOn w:val="159"/>
    <w:qFormat/>
    <w:uiPriority w:val="0"/>
    <w:pPr>
      <w:tabs>
        <w:tab w:val="clear" w:pos="360"/>
      </w:tabs>
      <w:spacing w:beforeLines="0" w:afterLines="0"/>
    </w:pPr>
    <w:rPr>
      <w:rFonts w:ascii="宋体" w:eastAsia="宋体"/>
      <w:szCs w:val="21"/>
    </w:rPr>
  </w:style>
  <w:style w:type="paragraph" w:customStyle="1" w:styleId="262">
    <w:name w:val="附录一级无"/>
    <w:basedOn w:val="148"/>
    <w:qFormat/>
    <w:uiPriority w:val="0"/>
    <w:pPr>
      <w:tabs>
        <w:tab w:val="clear" w:pos="360"/>
      </w:tabs>
      <w:spacing w:beforeLines="0" w:afterLines="0"/>
    </w:pPr>
    <w:rPr>
      <w:rFonts w:ascii="宋体" w:eastAsia="宋体"/>
      <w:szCs w:val="21"/>
    </w:rPr>
  </w:style>
  <w:style w:type="paragraph" w:customStyle="1" w:styleId="263">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4">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5">
    <w:name w:val="TAN"/>
    <w:basedOn w:val="106"/>
    <w:qFormat/>
    <w:uiPriority w:val="0"/>
    <w:pPr>
      <w:ind w:left="851" w:hanging="851"/>
    </w:pPr>
    <w:rPr>
      <w:szCs w:val="20"/>
      <w:lang w:eastAsia="en-US"/>
    </w:rPr>
  </w:style>
  <w:style w:type="paragraph" w:customStyle="1" w:styleId="266">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7">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9">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70">
    <w:name w:val="EW"/>
    <w:basedOn w:val="147"/>
    <w:qFormat/>
    <w:uiPriority w:val="0"/>
    <w:pPr>
      <w:spacing w:after="0"/>
    </w:pPr>
  </w:style>
  <w:style w:type="paragraph" w:customStyle="1" w:styleId="271">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2">
    <w:name w:val="B1 Char"/>
    <w:qFormat/>
    <w:uiPriority w:val="0"/>
    <w:rPr>
      <w:rFonts w:ascii="Arial" w:hAnsi="Arial" w:eastAsia="Times New Roman"/>
      <w:lang w:val="en-GB" w:eastAsia="en-US"/>
    </w:rPr>
  </w:style>
  <w:style w:type="paragraph" w:customStyle="1" w:styleId="273">
    <w:name w:val="Observation"/>
    <w:basedOn w:val="207"/>
    <w:qFormat/>
    <w:uiPriority w:val="0"/>
    <w:pPr>
      <w:numPr>
        <w:ilvl w:val="0"/>
        <w:numId w:val="2"/>
      </w:numPr>
      <w:ind w:left="1701" w:hanging="1701"/>
    </w:pPr>
    <w:rPr>
      <w:rFonts w:eastAsiaTheme="minorEastAsia"/>
    </w:rPr>
  </w:style>
  <w:style w:type="character" w:customStyle="1" w:styleId="274">
    <w:name w:val="List Paragraph Char"/>
    <w:link w:val="69"/>
    <w:qFormat/>
    <w:locked/>
    <w:uiPriority w:val="34"/>
    <w:rPr>
      <w:kern w:val="2"/>
      <w:sz w:val="21"/>
      <w:szCs w:val="24"/>
    </w:rPr>
  </w:style>
  <w:style w:type="character" w:customStyle="1" w:styleId="275">
    <w:name w:val="B3 Char"/>
    <w:basedOn w:val="58"/>
    <w:qFormat/>
    <w:uiPriority w:val="0"/>
    <w:rPr>
      <w:lang w:val="en-GB"/>
    </w:rPr>
  </w:style>
  <w:style w:type="character" w:customStyle="1" w:styleId="276">
    <w:name w:val="B4 Char"/>
    <w:link w:val="219"/>
    <w:qFormat/>
    <w:uiPriority w:val="0"/>
    <w:rPr>
      <w:rFonts w:eastAsia="MS Mincho"/>
      <w:lang w:val="en-GB" w:eastAsia="en-US"/>
    </w:rPr>
  </w:style>
  <w:style w:type="paragraph" w:customStyle="1" w:styleId="277">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8">
    <w:name w:val="B1 Zchn"/>
    <w:qFormat/>
    <w:uiPriority w:val="0"/>
    <w:rPr>
      <w:lang w:eastAsia="en-US"/>
    </w:rPr>
  </w:style>
  <w:style w:type="character" w:customStyle="1" w:styleId="279">
    <w:name w:val="NO Zchn"/>
    <w:link w:val="220"/>
    <w:qFormat/>
    <w:uiPriority w:val="0"/>
    <w:rPr>
      <w:lang w:val="en-GB" w:eastAsia="ja-JP"/>
    </w:rPr>
  </w:style>
  <w:style w:type="character" w:customStyle="1" w:styleId="280">
    <w:name w:val="Guidance Char"/>
    <w:link w:val="277"/>
    <w:qFormat/>
    <w:uiPriority w:val="0"/>
    <w:rPr>
      <w:i/>
      <w:color w:val="0000FF"/>
      <w:lang w:val="en-GB" w:eastAsia="en-US"/>
    </w:rPr>
  </w:style>
  <w:style w:type="character" w:customStyle="1" w:styleId="281">
    <w:name w:val="c-icon"/>
    <w:basedOn w:val="58"/>
    <w:qFormat/>
    <w:uiPriority w:val="0"/>
  </w:style>
  <w:style w:type="character" w:customStyle="1" w:styleId="282">
    <w:name w:val="op_dict3_lineone_result_tip"/>
    <w:basedOn w:val="58"/>
    <w:qFormat/>
    <w:uiPriority w:val="0"/>
    <w:rPr>
      <w:color w:val="999999"/>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AF18B7-C5E6-4116-841D-D844FE21C1C7}">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6</Pages>
  <Words>1410</Words>
  <Characters>8037</Characters>
  <Lines>66</Lines>
  <Paragraphs>18</Paragraphs>
  <TotalTime>24</TotalTime>
  <ScaleCrop>false</ScaleCrop>
  <LinksUpToDate>false</LinksUpToDate>
  <CharactersWithSpaces>9429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2020-05-22T01:53:14Z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